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D32E1E" w14:textId="5291B2B1" w:rsidR="00C71433" w:rsidRDefault="00C71433" w:rsidP="00C71433">
      <w:pPr>
        <w:jc w:val="center"/>
        <w:rPr>
          <w:b/>
          <w:sz w:val="28"/>
          <w:szCs w:val="28"/>
        </w:rPr>
      </w:pPr>
      <w:r>
        <w:rPr>
          <w:noProof/>
          <w:lang w:val="en-US" w:eastAsia="en-US" w:bidi="ar-SA"/>
        </w:rPr>
        <w:drawing>
          <wp:inline distT="0" distB="0" distL="0" distR="0" wp14:anchorId="4DFA3972" wp14:editId="70E31461">
            <wp:extent cx="6146800" cy="9017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46800" cy="901700"/>
                    </a:xfrm>
                    <a:prstGeom prst="rect">
                      <a:avLst/>
                    </a:prstGeom>
                    <a:noFill/>
                    <a:ln>
                      <a:noFill/>
                    </a:ln>
                  </pic:spPr>
                </pic:pic>
              </a:graphicData>
            </a:graphic>
          </wp:inline>
        </w:drawing>
      </w:r>
    </w:p>
    <w:p w14:paraId="3694F1FC" w14:textId="77777777" w:rsidR="00C71433" w:rsidRDefault="00C71433">
      <w:pPr>
        <w:rPr>
          <w:b/>
          <w:sz w:val="28"/>
          <w:szCs w:val="28"/>
        </w:rPr>
      </w:pPr>
    </w:p>
    <w:p w14:paraId="00C60E6C" w14:textId="73F866A3" w:rsidR="00C71433" w:rsidRDefault="00C71433" w:rsidP="00C71433">
      <w:pPr>
        <w:jc w:val="center"/>
        <w:rPr>
          <w:b/>
          <w:sz w:val="40"/>
          <w:szCs w:val="40"/>
        </w:rPr>
      </w:pPr>
    </w:p>
    <w:p w14:paraId="1B86634B" w14:textId="0D9BF344" w:rsidR="00C71433" w:rsidRDefault="00C71433" w:rsidP="00C71433">
      <w:pPr>
        <w:jc w:val="center"/>
        <w:rPr>
          <w:b/>
          <w:sz w:val="40"/>
          <w:szCs w:val="40"/>
        </w:rPr>
      </w:pPr>
    </w:p>
    <w:p w14:paraId="32D021F7" w14:textId="75B3C549" w:rsidR="00C71433" w:rsidRDefault="00C71433" w:rsidP="00C71433">
      <w:pPr>
        <w:jc w:val="center"/>
        <w:rPr>
          <w:b/>
          <w:sz w:val="40"/>
          <w:szCs w:val="40"/>
        </w:rPr>
      </w:pPr>
    </w:p>
    <w:p w14:paraId="0CA48971" w14:textId="1F397AB6" w:rsidR="00C71433" w:rsidRDefault="00C71433" w:rsidP="00C71433">
      <w:pPr>
        <w:jc w:val="center"/>
        <w:rPr>
          <w:b/>
          <w:sz w:val="40"/>
          <w:szCs w:val="40"/>
        </w:rPr>
      </w:pPr>
    </w:p>
    <w:p w14:paraId="7B25569B" w14:textId="77777777" w:rsidR="00C71433" w:rsidRDefault="00C71433" w:rsidP="00C71433">
      <w:pPr>
        <w:jc w:val="center"/>
        <w:rPr>
          <w:b/>
          <w:sz w:val="40"/>
          <w:szCs w:val="40"/>
        </w:rPr>
      </w:pPr>
    </w:p>
    <w:p w14:paraId="7CAAE927" w14:textId="6D3A74F7" w:rsidR="00C71433" w:rsidRPr="00C71433" w:rsidRDefault="00C71433" w:rsidP="00C71433">
      <w:pPr>
        <w:jc w:val="center"/>
        <w:rPr>
          <w:b/>
          <w:color w:val="008000"/>
          <w:sz w:val="48"/>
          <w:szCs w:val="48"/>
        </w:rPr>
      </w:pPr>
      <w:r w:rsidRPr="00C71433">
        <w:rPr>
          <w:b/>
          <w:color w:val="008000"/>
          <w:sz w:val="48"/>
          <w:szCs w:val="48"/>
        </w:rPr>
        <w:t>PSR 2014-202</w:t>
      </w:r>
      <w:r w:rsidR="00FB6228">
        <w:rPr>
          <w:b/>
          <w:color w:val="008000"/>
          <w:sz w:val="48"/>
          <w:szCs w:val="48"/>
        </w:rPr>
        <w:t>2</w:t>
      </w:r>
      <w:r w:rsidRPr="00C71433">
        <w:rPr>
          <w:b/>
          <w:color w:val="008000"/>
          <w:sz w:val="48"/>
          <w:szCs w:val="48"/>
        </w:rPr>
        <w:t xml:space="preserve"> Regione Lombardia</w:t>
      </w:r>
    </w:p>
    <w:p w14:paraId="6A48C72D" w14:textId="77777777" w:rsidR="00C71433" w:rsidRDefault="00C71433" w:rsidP="00C71433">
      <w:pPr>
        <w:jc w:val="center"/>
        <w:rPr>
          <w:b/>
          <w:sz w:val="28"/>
          <w:szCs w:val="28"/>
        </w:rPr>
      </w:pPr>
    </w:p>
    <w:p w14:paraId="02BFE3DF" w14:textId="3A1CE591" w:rsidR="00C71433" w:rsidRDefault="00C71433" w:rsidP="00C71433">
      <w:pPr>
        <w:jc w:val="center"/>
        <w:rPr>
          <w:b/>
          <w:sz w:val="28"/>
          <w:szCs w:val="28"/>
        </w:rPr>
      </w:pPr>
    </w:p>
    <w:p w14:paraId="72A3465C" w14:textId="77777777" w:rsidR="00C71433" w:rsidRDefault="00C71433" w:rsidP="00C71433">
      <w:pPr>
        <w:jc w:val="center"/>
        <w:rPr>
          <w:b/>
          <w:sz w:val="28"/>
          <w:szCs w:val="28"/>
        </w:rPr>
      </w:pPr>
    </w:p>
    <w:p w14:paraId="1A3CE3D5" w14:textId="39480295" w:rsidR="00C71433" w:rsidRPr="00C71433" w:rsidRDefault="00C71433" w:rsidP="00C71433">
      <w:pPr>
        <w:jc w:val="center"/>
        <w:rPr>
          <w:b/>
          <w:color w:val="008000"/>
          <w:sz w:val="40"/>
          <w:szCs w:val="40"/>
        </w:rPr>
      </w:pPr>
      <w:r w:rsidRPr="00990BB9">
        <w:rPr>
          <w:b/>
          <w:color w:val="008000"/>
          <w:sz w:val="40"/>
          <w:szCs w:val="40"/>
        </w:rPr>
        <w:t xml:space="preserve">Proposta di modifica del Programma di Sviluppo </w:t>
      </w:r>
      <w:r w:rsidRPr="0057643D">
        <w:rPr>
          <w:b/>
          <w:color w:val="008000"/>
          <w:sz w:val="40"/>
          <w:szCs w:val="40"/>
        </w:rPr>
        <w:t>Rurale (</w:t>
      </w:r>
      <w:r w:rsidR="008974F9">
        <w:rPr>
          <w:b/>
          <w:color w:val="008000"/>
          <w:sz w:val="40"/>
          <w:szCs w:val="40"/>
        </w:rPr>
        <w:t>marzo</w:t>
      </w:r>
      <w:r w:rsidR="001F76F8">
        <w:rPr>
          <w:b/>
          <w:color w:val="008000"/>
          <w:sz w:val="40"/>
          <w:szCs w:val="40"/>
        </w:rPr>
        <w:t xml:space="preserve"> 2023</w:t>
      </w:r>
      <w:r w:rsidRPr="0057643D">
        <w:rPr>
          <w:b/>
          <w:color w:val="008000"/>
          <w:sz w:val="40"/>
          <w:szCs w:val="40"/>
        </w:rPr>
        <w:t>)</w:t>
      </w:r>
    </w:p>
    <w:p w14:paraId="4737639A" w14:textId="5CA95582" w:rsidR="00C71433" w:rsidRDefault="00C71433">
      <w:r>
        <w:br w:type="page"/>
      </w:r>
    </w:p>
    <w:p w14:paraId="6742425A" w14:textId="16F87F5B" w:rsidR="00210EA7" w:rsidRPr="006E2C1E" w:rsidRDefault="00C71433">
      <w:r w:rsidRPr="006E2C1E">
        <w:lastRenderedPageBreak/>
        <w:t>Il presente documento illustra l</w:t>
      </w:r>
      <w:r w:rsidR="006E2C1E" w:rsidRPr="006E2C1E">
        <w:t xml:space="preserve">e proposte di modifica </w:t>
      </w:r>
      <w:r w:rsidR="006E2C1E" w:rsidRPr="0073209E">
        <w:t xml:space="preserve">alla </w:t>
      </w:r>
      <w:r w:rsidR="006E2C1E" w:rsidRPr="00882D67">
        <w:t xml:space="preserve">versione </w:t>
      </w:r>
      <w:r w:rsidR="00FB6228">
        <w:t>1</w:t>
      </w:r>
      <w:r w:rsidR="001F76F8">
        <w:t>1</w:t>
      </w:r>
      <w:r w:rsidR="00063444" w:rsidRPr="00882D67">
        <w:t>.1</w:t>
      </w:r>
      <w:r w:rsidR="006E2C1E" w:rsidRPr="00882D67">
        <w:t xml:space="preserve"> del</w:t>
      </w:r>
      <w:r w:rsidR="0073209E" w:rsidRPr="00882D67">
        <w:t xml:space="preserve"> </w:t>
      </w:r>
      <w:r w:rsidR="006E2C1E" w:rsidRPr="00882D67">
        <w:t>PSR 2014</w:t>
      </w:r>
      <w:r w:rsidR="006E2C1E" w:rsidRPr="006E2C1E">
        <w:t>-202</w:t>
      </w:r>
      <w:r w:rsidR="00FB6228">
        <w:t>2</w:t>
      </w:r>
      <w:r w:rsidR="006E2C1E" w:rsidRPr="006E2C1E">
        <w:t xml:space="preserve"> di Regione Lombardia.</w:t>
      </w:r>
    </w:p>
    <w:p w14:paraId="641BF3B4" w14:textId="4C133021" w:rsidR="006E2C1E" w:rsidRPr="002C47FD" w:rsidRDefault="002C47FD">
      <w:pPr>
        <w:rPr>
          <w:b/>
          <w:bCs/>
        </w:rPr>
      </w:pPr>
      <w:r w:rsidRPr="002C47FD">
        <w:rPr>
          <w:b/>
          <w:bCs/>
        </w:rPr>
        <w:t>Modifica 11.</w:t>
      </w:r>
      <w:r w:rsidR="00492B14">
        <w:rPr>
          <w:b/>
          <w:bCs/>
        </w:rPr>
        <w:t>a</w:t>
      </w:r>
      <w:r w:rsidRPr="002C47FD">
        <w:rPr>
          <w:b/>
          <w:bCs/>
        </w:rPr>
        <w:t xml:space="preserve"> </w:t>
      </w:r>
      <w:r w:rsidR="00BC51CE" w:rsidRPr="00BC51CE">
        <w:rPr>
          <w:b/>
          <w:bCs/>
        </w:rPr>
        <w:t>i</w:t>
      </w:r>
    </w:p>
    <w:p w14:paraId="4E6E077C" w14:textId="77777777" w:rsidR="00C71433" w:rsidRPr="006E2C1E" w:rsidRDefault="00C71433"/>
    <w:tbl>
      <w:tblPr>
        <w:tblW w:w="14739" w:type="dxa"/>
        <w:tblBorders>
          <w:top w:val="single" w:sz="2" w:space="0" w:color="000001"/>
          <w:left w:val="single" w:sz="2" w:space="0" w:color="000001"/>
          <w:bottom w:val="single" w:sz="2" w:space="0" w:color="000001"/>
          <w:right w:val="nil"/>
          <w:insideH w:val="single" w:sz="2" w:space="0" w:color="000001"/>
          <w:insideV w:val="nil"/>
        </w:tblBorders>
        <w:tblLayout w:type="fixed"/>
        <w:tblCellMar>
          <w:top w:w="55" w:type="dxa"/>
          <w:left w:w="6" w:type="dxa"/>
          <w:bottom w:w="55" w:type="dxa"/>
          <w:right w:w="55" w:type="dxa"/>
        </w:tblCellMar>
        <w:tblLook w:val="04A0" w:firstRow="1" w:lastRow="0" w:firstColumn="1" w:lastColumn="0" w:noHBand="0" w:noVBand="1"/>
      </w:tblPr>
      <w:tblGrid>
        <w:gridCol w:w="1032"/>
        <w:gridCol w:w="4068"/>
        <w:gridCol w:w="3969"/>
        <w:gridCol w:w="2835"/>
        <w:gridCol w:w="2835"/>
      </w:tblGrid>
      <w:tr w:rsidR="006E511D" w:rsidRPr="00084EC2" w14:paraId="6930879F" w14:textId="77777777" w:rsidTr="0026315B">
        <w:trPr>
          <w:tblHeader/>
        </w:trPr>
        <w:tc>
          <w:tcPr>
            <w:tcW w:w="1032" w:type="dxa"/>
            <w:tcBorders>
              <w:top w:val="single" w:sz="2" w:space="0" w:color="000001"/>
              <w:left w:val="single" w:sz="2" w:space="0" w:color="000001"/>
              <w:bottom w:val="single" w:sz="2" w:space="0" w:color="000001"/>
              <w:right w:val="nil"/>
            </w:tcBorders>
            <w:shd w:val="clear" w:color="auto" w:fill="D9D9D9" w:themeFill="background1" w:themeFillShade="D9"/>
            <w:vAlign w:val="center"/>
          </w:tcPr>
          <w:p w14:paraId="32F4F32C" w14:textId="77777777" w:rsidR="006E511D" w:rsidRPr="00084EC2" w:rsidRDefault="006E511D" w:rsidP="00015CCD">
            <w:pPr>
              <w:pStyle w:val="Contenutotabella"/>
              <w:jc w:val="center"/>
              <w:rPr>
                <w:rFonts w:asciiTheme="minorHAnsi" w:hAnsiTheme="minorHAnsi"/>
                <w:b/>
                <w:bCs/>
                <w:color w:val="auto"/>
                <w:sz w:val="22"/>
                <w:szCs w:val="22"/>
              </w:rPr>
            </w:pPr>
            <w:r w:rsidRPr="00084EC2">
              <w:rPr>
                <w:rFonts w:asciiTheme="minorHAnsi" w:hAnsiTheme="minorHAnsi"/>
                <w:b/>
                <w:bCs/>
                <w:color w:val="auto"/>
                <w:sz w:val="22"/>
                <w:szCs w:val="22"/>
              </w:rPr>
              <w:t>Tipo modifica</w:t>
            </w:r>
          </w:p>
        </w:tc>
        <w:tc>
          <w:tcPr>
            <w:tcW w:w="4068" w:type="dxa"/>
            <w:tcBorders>
              <w:top w:val="single" w:sz="2" w:space="0" w:color="000001"/>
              <w:left w:val="single" w:sz="2" w:space="0" w:color="000001"/>
              <w:bottom w:val="single" w:sz="2" w:space="0" w:color="000001"/>
              <w:right w:val="nil"/>
            </w:tcBorders>
            <w:shd w:val="clear" w:color="auto" w:fill="D9D9D9" w:themeFill="background1" w:themeFillShade="D9"/>
            <w:tcMar>
              <w:left w:w="6" w:type="dxa"/>
            </w:tcMar>
            <w:vAlign w:val="center"/>
          </w:tcPr>
          <w:p w14:paraId="7A21ABDC" w14:textId="3FFD6FC3" w:rsidR="006E511D" w:rsidRPr="00084EC2" w:rsidRDefault="006E511D" w:rsidP="00015CCD">
            <w:pPr>
              <w:pStyle w:val="Contenutotabella"/>
              <w:jc w:val="center"/>
              <w:rPr>
                <w:rFonts w:asciiTheme="minorHAnsi" w:hAnsiTheme="minorHAnsi"/>
                <w:b/>
                <w:bCs/>
                <w:color w:val="auto"/>
                <w:sz w:val="22"/>
                <w:szCs w:val="22"/>
              </w:rPr>
            </w:pPr>
            <w:r w:rsidRPr="00084EC2">
              <w:rPr>
                <w:rFonts w:asciiTheme="minorHAnsi" w:hAnsiTheme="minorHAnsi"/>
                <w:b/>
                <w:bCs/>
                <w:color w:val="auto"/>
                <w:sz w:val="22"/>
                <w:szCs w:val="22"/>
              </w:rPr>
              <w:t>Descrizione della modifica</w:t>
            </w:r>
          </w:p>
        </w:tc>
        <w:tc>
          <w:tcPr>
            <w:tcW w:w="3969" w:type="dxa"/>
            <w:tcBorders>
              <w:top w:val="single" w:sz="2" w:space="0" w:color="000001"/>
              <w:left w:val="single" w:sz="2" w:space="0" w:color="000001"/>
              <w:bottom w:val="single" w:sz="2" w:space="0" w:color="000001"/>
              <w:right w:val="nil"/>
            </w:tcBorders>
            <w:shd w:val="clear" w:color="auto" w:fill="D9D9D9" w:themeFill="background1" w:themeFillShade="D9"/>
            <w:tcMar>
              <w:left w:w="6" w:type="dxa"/>
            </w:tcMar>
            <w:vAlign w:val="center"/>
          </w:tcPr>
          <w:p w14:paraId="78CAFEB2" w14:textId="78B5757C" w:rsidR="006E511D" w:rsidRPr="00084EC2" w:rsidRDefault="006E511D" w:rsidP="00015CCD">
            <w:pPr>
              <w:jc w:val="center"/>
              <w:rPr>
                <w:rFonts w:asciiTheme="minorHAnsi" w:hAnsiTheme="minorHAnsi"/>
                <w:b/>
                <w:bCs/>
                <w:iCs/>
                <w:color w:val="auto"/>
                <w:sz w:val="22"/>
                <w:szCs w:val="22"/>
              </w:rPr>
            </w:pPr>
            <w:r w:rsidRPr="00084EC2">
              <w:rPr>
                <w:rFonts w:asciiTheme="minorHAnsi" w:hAnsiTheme="minorHAnsi"/>
                <w:b/>
                <w:bCs/>
                <w:iCs/>
                <w:color w:val="auto"/>
                <w:sz w:val="22"/>
                <w:szCs w:val="22"/>
              </w:rPr>
              <w:t>Motivi e / o problemi di attuazione che giustificano la modifica</w:t>
            </w:r>
          </w:p>
        </w:tc>
        <w:tc>
          <w:tcPr>
            <w:tcW w:w="2835" w:type="dxa"/>
            <w:tcBorders>
              <w:top w:val="single" w:sz="2" w:space="0" w:color="000001"/>
              <w:left w:val="single" w:sz="2" w:space="0" w:color="000001"/>
              <w:bottom w:val="single" w:sz="2" w:space="0" w:color="000001"/>
              <w:right w:val="nil"/>
            </w:tcBorders>
            <w:shd w:val="clear" w:color="auto" w:fill="D9D9D9" w:themeFill="background1" w:themeFillShade="D9"/>
            <w:tcMar>
              <w:left w:w="6" w:type="dxa"/>
            </w:tcMar>
            <w:vAlign w:val="center"/>
          </w:tcPr>
          <w:p w14:paraId="1E99E289" w14:textId="77777777" w:rsidR="006E511D" w:rsidRPr="00084EC2" w:rsidRDefault="006E511D" w:rsidP="00015CCD">
            <w:pPr>
              <w:jc w:val="center"/>
              <w:rPr>
                <w:rFonts w:asciiTheme="minorHAnsi" w:hAnsiTheme="minorHAnsi"/>
                <w:b/>
                <w:bCs/>
                <w:iCs/>
                <w:color w:val="auto"/>
                <w:sz w:val="22"/>
                <w:szCs w:val="22"/>
              </w:rPr>
            </w:pPr>
            <w:r w:rsidRPr="00084EC2">
              <w:rPr>
                <w:rFonts w:asciiTheme="minorHAnsi" w:hAnsiTheme="minorHAnsi"/>
                <w:b/>
                <w:bCs/>
                <w:iCs/>
                <w:color w:val="auto"/>
                <w:sz w:val="22"/>
                <w:szCs w:val="22"/>
              </w:rPr>
              <w:t>Effetti previsti della modifica</w:t>
            </w:r>
          </w:p>
        </w:tc>
        <w:tc>
          <w:tcPr>
            <w:tcW w:w="2835" w:type="dxa"/>
            <w:tcBorders>
              <w:top w:val="single" w:sz="2" w:space="0" w:color="000001"/>
              <w:left w:val="single" w:sz="2" w:space="0" w:color="000001"/>
              <w:bottom w:val="single" w:sz="2" w:space="0" w:color="000001"/>
              <w:right w:val="single" w:sz="2" w:space="0" w:color="000001"/>
            </w:tcBorders>
            <w:shd w:val="clear" w:color="auto" w:fill="D9D9D9" w:themeFill="background1" w:themeFillShade="D9"/>
            <w:tcMar>
              <w:left w:w="8" w:type="dxa"/>
            </w:tcMar>
            <w:vAlign w:val="center"/>
          </w:tcPr>
          <w:p w14:paraId="10945C97" w14:textId="77777777" w:rsidR="006E511D" w:rsidRPr="00084EC2" w:rsidRDefault="006E511D" w:rsidP="00015CCD">
            <w:pPr>
              <w:jc w:val="center"/>
              <w:rPr>
                <w:rFonts w:asciiTheme="minorHAnsi" w:hAnsiTheme="minorHAnsi"/>
                <w:b/>
                <w:bCs/>
                <w:iCs/>
                <w:color w:val="auto"/>
                <w:sz w:val="22"/>
                <w:szCs w:val="22"/>
              </w:rPr>
            </w:pPr>
            <w:r w:rsidRPr="00084EC2">
              <w:rPr>
                <w:rFonts w:asciiTheme="minorHAnsi" w:hAnsiTheme="minorHAnsi"/>
                <w:b/>
                <w:bCs/>
                <w:iCs/>
                <w:color w:val="auto"/>
                <w:sz w:val="22"/>
                <w:szCs w:val="22"/>
              </w:rPr>
              <w:t>Impatto della modifica sugli indicatori</w:t>
            </w:r>
          </w:p>
        </w:tc>
      </w:tr>
      <w:tr w:rsidR="000932A2" w:rsidRPr="00084EC2" w14:paraId="279F653A" w14:textId="77777777">
        <w:tc>
          <w:tcPr>
            <w:tcW w:w="14739" w:type="dxa"/>
            <w:gridSpan w:val="5"/>
            <w:tcBorders>
              <w:top w:val="single" w:sz="2" w:space="0" w:color="000001"/>
              <w:left w:val="single" w:sz="2" w:space="0" w:color="000001"/>
              <w:bottom w:val="single" w:sz="2" w:space="0" w:color="000001"/>
              <w:right w:val="single" w:sz="2" w:space="0" w:color="000001"/>
            </w:tcBorders>
            <w:shd w:val="clear" w:color="auto" w:fill="FFFFFF"/>
          </w:tcPr>
          <w:p w14:paraId="37C1F9F8" w14:textId="4889FF86" w:rsidR="000932A2" w:rsidRPr="00084EC2" w:rsidRDefault="000932A2" w:rsidP="000932A2">
            <w:pPr>
              <w:jc w:val="both"/>
              <w:rPr>
                <w:rFonts w:asciiTheme="minorHAnsi" w:hAnsiTheme="minorHAnsi"/>
                <w:b/>
                <w:bCs/>
                <w:color w:val="auto"/>
                <w:sz w:val="22"/>
                <w:szCs w:val="22"/>
                <w:shd w:val="clear" w:color="auto" w:fill="FFFFFF"/>
              </w:rPr>
            </w:pPr>
            <w:r w:rsidRPr="00084EC2">
              <w:rPr>
                <w:rFonts w:asciiTheme="minorHAnsi" w:hAnsiTheme="minorHAnsi"/>
                <w:b/>
                <w:bCs/>
                <w:color w:val="auto"/>
                <w:sz w:val="22"/>
                <w:szCs w:val="22"/>
                <w:shd w:val="clear" w:color="auto" w:fill="FFFFFF"/>
              </w:rPr>
              <w:t>Modifiche al Piano Finanziario</w:t>
            </w:r>
          </w:p>
        </w:tc>
      </w:tr>
      <w:tr w:rsidR="00974910" w:rsidRPr="00084EC2" w14:paraId="1821EB9C" w14:textId="77777777">
        <w:tc>
          <w:tcPr>
            <w:tcW w:w="14739" w:type="dxa"/>
            <w:gridSpan w:val="5"/>
            <w:tcBorders>
              <w:top w:val="single" w:sz="2" w:space="0" w:color="000001"/>
              <w:left w:val="single" w:sz="2" w:space="0" w:color="000001"/>
              <w:bottom w:val="single" w:sz="2" w:space="0" w:color="000001"/>
              <w:right w:val="single" w:sz="2" w:space="0" w:color="000001"/>
            </w:tcBorders>
            <w:shd w:val="clear" w:color="auto" w:fill="FFFFFF"/>
          </w:tcPr>
          <w:p w14:paraId="36167F64" w14:textId="0BC76909" w:rsidR="00974910" w:rsidRPr="00084EC2" w:rsidRDefault="00612656">
            <w:pPr>
              <w:rPr>
                <w:rFonts w:asciiTheme="minorHAnsi" w:hAnsiTheme="minorHAnsi"/>
                <w:b/>
                <w:bCs/>
                <w:color w:val="auto"/>
                <w:sz w:val="22"/>
                <w:szCs w:val="22"/>
                <w:highlight w:val="yellow"/>
                <w:shd w:val="clear" w:color="auto" w:fill="FFFFFF"/>
              </w:rPr>
            </w:pPr>
            <w:r>
              <w:rPr>
                <w:rFonts w:asciiTheme="minorHAnsi" w:hAnsiTheme="minorHAnsi"/>
                <w:b/>
                <w:bCs/>
                <w:color w:val="auto"/>
                <w:sz w:val="22"/>
                <w:szCs w:val="22"/>
                <w:shd w:val="clear" w:color="auto" w:fill="FFFFFF"/>
              </w:rPr>
              <w:t>Modifiche alle dotazioni attuali di misure/operazioni</w:t>
            </w:r>
          </w:p>
        </w:tc>
      </w:tr>
      <w:tr w:rsidR="006B438C" w:rsidRPr="00084EC2" w14:paraId="2E281682" w14:textId="77777777" w:rsidTr="0026315B">
        <w:tc>
          <w:tcPr>
            <w:tcW w:w="1032" w:type="dxa"/>
            <w:tcBorders>
              <w:top w:val="single" w:sz="2" w:space="0" w:color="000001"/>
              <w:left w:val="single" w:sz="2" w:space="0" w:color="000001"/>
              <w:bottom w:val="single" w:sz="2" w:space="0" w:color="000001"/>
              <w:right w:val="nil"/>
            </w:tcBorders>
            <w:shd w:val="clear" w:color="auto" w:fill="FFFFFF"/>
          </w:tcPr>
          <w:p w14:paraId="63DC7CD8" w14:textId="77777777" w:rsidR="006B438C" w:rsidRPr="00084EC2" w:rsidRDefault="006B438C" w:rsidP="006B438C">
            <w:pPr>
              <w:pStyle w:val="Contenutotabella"/>
              <w:jc w:val="both"/>
              <w:rPr>
                <w:rFonts w:asciiTheme="minorHAnsi" w:hAnsiTheme="minorHAnsi"/>
                <w:b/>
                <w:bCs/>
                <w:color w:val="0070C0"/>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16079C08" w14:textId="5A867A22" w:rsidR="006B438C" w:rsidRPr="005D3FDF" w:rsidRDefault="00C03F65" w:rsidP="00C03F65">
            <w:pPr>
              <w:widowControl/>
              <w:suppressAutoHyphens w:val="0"/>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Riduzione delle risorse QFP per l’operazione 1.1.01, pari a 1.250.000,00 euro (di cui 517.440,00 euro di quota FEASR) da destinare alle operazioni</w:t>
            </w:r>
            <w:r>
              <w:rPr>
                <w:rFonts w:ascii="Times New Roman" w:eastAsiaTheme="minorHAnsi" w:hAnsi="Times New Roman" w:cs="Times New Roman"/>
                <w:color w:val="auto"/>
                <w:lang w:eastAsia="it-IT" w:bidi="ar-SA"/>
              </w:rPr>
              <w:t>:</w:t>
            </w:r>
          </w:p>
          <w:p w14:paraId="299F7AFD" w14:textId="75517B0A" w:rsidR="005D3FDF" w:rsidRPr="005D3FDF" w:rsidRDefault="009E3548" w:rsidP="005D3FDF">
            <w:pPr>
              <w:pStyle w:val="Paragrafoelenco"/>
              <w:numPr>
                <w:ilvl w:val="0"/>
                <w:numId w:val="13"/>
              </w:numPr>
              <w:jc w:val="both"/>
              <w:rPr>
                <w:shd w:val="clear" w:color="auto" w:fill="FFFFFF"/>
              </w:rPr>
            </w:pPr>
            <w:r>
              <w:rPr>
                <w:b/>
                <w:bCs/>
                <w:shd w:val="clear" w:color="auto" w:fill="FFFFFF"/>
              </w:rPr>
              <w:t xml:space="preserve">Operazione </w:t>
            </w:r>
            <w:r w:rsidR="005D3FDF" w:rsidRPr="009E3548">
              <w:rPr>
                <w:b/>
                <w:bCs/>
                <w:shd w:val="clear" w:color="auto" w:fill="FFFFFF"/>
              </w:rPr>
              <w:t>2.1.01</w:t>
            </w:r>
            <w:r w:rsidR="005D3FDF" w:rsidRPr="005D3FDF">
              <w:rPr>
                <w:shd w:val="clear" w:color="auto" w:fill="FFFFFF"/>
              </w:rPr>
              <w:t>, per un importo pari a 650.000,00</w:t>
            </w:r>
            <w:r w:rsidR="005D3FDF" w:rsidRPr="005D3FDF">
              <w:t xml:space="preserve"> </w:t>
            </w:r>
            <w:r w:rsidR="004E6B79">
              <w:t>euro</w:t>
            </w:r>
            <w:r w:rsidR="005D3FDF" w:rsidRPr="005D3FDF">
              <w:t xml:space="preserve">, di cui 280.280 </w:t>
            </w:r>
            <w:r w:rsidR="004E6B79">
              <w:t>euro</w:t>
            </w:r>
            <w:r w:rsidR="005D3FDF" w:rsidRPr="005D3FDF">
              <w:t xml:space="preserve"> di quota FEASR;</w:t>
            </w:r>
          </w:p>
          <w:p w14:paraId="324EC977" w14:textId="6EC53FE6" w:rsidR="005D3FDF" w:rsidRDefault="009E3548" w:rsidP="005D3FDF">
            <w:pPr>
              <w:pStyle w:val="Paragrafoelenco"/>
              <w:numPr>
                <w:ilvl w:val="0"/>
                <w:numId w:val="13"/>
              </w:numPr>
              <w:jc w:val="both"/>
              <w:rPr>
                <w:shd w:val="clear" w:color="auto" w:fill="FFFFFF"/>
              </w:rPr>
            </w:pPr>
            <w:r>
              <w:rPr>
                <w:b/>
                <w:bCs/>
                <w:shd w:val="clear" w:color="auto" w:fill="FFFFFF"/>
              </w:rPr>
              <w:t xml:space="preserve">Operazione </w:t>
            </w:r>
            <w:r w:rsidR="005D3FDF" w:rsidRPr="009E3548">
              <w:rPr>
                <w:b/>
                <w:bCs/>
                <w:shd w:val="clear" w:color="auto" w:fill="FFFFFF"/>
              </w:rPr>
              <w:t>4.1.01</w:t>
            </w:r>
            <w:r w:rsidR="005D3FDF" w:rsidRPr="005D3FDF">
              <w:rPr>
                <w:shd w:val="clear" w:color="auto" w:fill="FFFFFF"/>
              </w:rPr>
              <w:t xml:space="preserve">, per un importo pari a </w:t>
            </w:r>
            <w:r w:rsidR="007E5267">
              <w:rPr>
                <w:shd w:val="clear" w:color="auto" w:fill="FFFFFF"/>
              </w:rPr>
              <w:t>6</w:t>
            </w:r>
            <w:r w:rsidR="00AF672A">
              <w:rPr>
                <w:shd w:val="clear" w:color="auto" w:fill="FFFFFF"/>
              </w:rPr>
              <w:t>0</w:t>
            </w:r>
            <w:r w:rsidR="005D3FDF" w:rsidRPr="005D3FDF">
              <w:rPr>
                <w:shd w:val="clear" w:color="auto" w:fill="FFFFFF"/>
              </w:rPr>
              <w:t xml:space="preserve">0.000,00 </w:t>
            </w:r>
            <w:r w:rsidR="004E6B79">
              <w:rPr>
                <w:shd w:val="clear" w:color="auto" w:fill="FFFFFF"/>
              </w:rPr>
              <w:t>euro</w:t>
            </w:r>
            <w:r w:rsidR="005D3FDF" w:rsidRPr="005D3FDF">
              <w:rPr>
                <w:shd w:val="clear" w:color="auto" w:fill="FFFFFF"/>
              </w:rPr>
              <w:t xml:space="preserve">, di </w:t>
            </w:r>
            <w:proofErr w:type="gramStart"/>
            <w:r w:rsidR="005D3FDF" w:rsidRPr="005D3FDF">
              <w:rPr>
                <w:shd w:val="clear" w:color="auto" w:fill="FFFFFF"/>
              </w:rPr>
              <w:t xml:space="preserve">cui </w:t>
            </w:r>
            <w:r w:rsidR="00AF672A" w:rsidRPr="00AF672A">
              <w:rPr>
                <w:shd w:val="clear" w:color="auto" w:fill="FFFFFF"/>
              </w:rPr>
              <w:t xml:space="preserve"> 258.720</w:t>
            </w:r>
            <w:proofErr w:type="gramEnd"/>
            <w:r w:rsidR="00AF672A" w:rsidRPr="00AF672A">
              <w:rPr>
                <w:shd w:val="clear" w:color="auto" w:fill="FFFFFF"/>
              </w:rPr>
              <w:t xml:space="preserve">,00 </w:t>
            </w:r>
            <w:r w:rsidR="004E6B79">
              <w:rPr>
                <w:shd w:val="clear" w:color="auto" w:fill="FFFFFF"/>
              </w:rPr>
              <w:t>euro</w:t>
            </w:r>
            <w:r w:rsidR="005D3FDF" w:rsidRPr="005D3FDF">
              <w:rPr>
                <w:shd w:val="clear" w:color="auto" w:fill="FFFFFF"/>
              </w:rPr>
              <w:t xml:space="preserve"> di quota FEASR.</w:t>
            </w:r>
          </w:p>
          <w:p w14:paraId="598AD6AE" w14:textId="77777777" w:rsidR="009E3548" w:rsidRDefault="009E3548" w:rsidP="009E3548">
            <w:pPr>
              <w:jc w:val="both"/>
              <w:rPr>
                <w:rFonts w:asciiTheme="minorHAnsi" w:hAnsiTheme="minorHAnsi"/>
                <w:color w:val="auto"/>
                <w:sz w:val="22"/>
                <w:szCs w:val="22"/>
                <w:shd w:val="clear" w:color="auto" w:fill="FFFFFF"/>
              </w:rPr>
            </w:pPr>
          </w:p>
          <w:p w14:paraId="30892F85" w14:textId="22B19B94" w:rsidR="005A6A0E" w:rsidRDefault="005A6A0E" w:rsidP="009E3548">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La riduzione viene applicata per quote diversificate tra le diverse FA, al fine di allineare il piano alla effettiva domanda pervenuta dai beneficiari rispetto alle tematiche proposte per la formazione degli addetti agricoli.</w:t>
            </w:r>
          </w:p>
          <w:p w14:paraId="45096240" w14:textId="77777777" w:rsidR="005A6A0E" w:rsidRDefault="005A6A0E" w:rsidP="009E3548">
            <w:pPr>
              <w:jc w:val="both"/>
              <w:rPr>
                <w:rFonts w:asciiTheme="minorHAnsi" w:hAnsiTheme="minorHAnsi"/>
                <w:color w:val="auto"/>
                <w:sz w:val="22"/>
                <w:szCs w:val="22"/>
                <w:shd w:val="clear" w:color="auto" w:fill="FFFFFF"/>
              </w:rPr>
            </w:pPr>
          </w:p>
          <w:p w14:paraId="45DF3EA9" w14:textId="70B6BDA0" w:rsidR="005A6A0E" w:rsidRPr="005A6A0E" w:rsidRDefault="005A6A0E" w:rsidP="005A6A0E">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shd w:val="clear" w:color="auto" w:fill="FFFFFF"/>
              </w:rPr>
              <w:t>-</w:t>
            </w:r>
            <w:r>
              <w:rPr>
                <w:rFonts w:asciiTheme="minorHAnsi" w:hAnsiTheme="minorHAnsi"/>
                <w:color w:val="auto"/>
                <w:sz w:val="22"/>
                <w:szCs w:val="22"/>
                <w:shd w:val="clear" w:color="auto" w:fill="FFFFFF"/>
              </w:rPr>
              <w:t xml:space="preserve"> riduzione di </w:t>
            </w:r>
            <w:r w:rsidRPr="005A6A0E">
              <w:rPr>
                <w:rFonts w:asciiTheme="minorHAnsi" w:hAnsiTheme="minorHAnsi"/>
                <w:color w:val="auto"/>
                <w:sz w:val="22"/>
                <w:szCs w:val="22"/>
                <w:shd w:val="clear" w:color="auto" w:fill="FFFFFF"/>
              </w:rPr>
              <w:t>913.500,00 €</w:t>
            </w:r>
            <w:r>
              <w:rPr>
                <w:rFonts w:asciiTheme="minorHAnsi" w:hAnsiTheme="minorHAnsi"/>
                <w:color w:val="auto"/>
                <w:sz w:val="22"/>
                <w:szCs w:val="22"/>
                <w:shd w:val="clear" w:color="auto" w:fill="FFFFFF"/>
              </w:rPr>
              <w:t xml:space="preserve"> nell’ambito della FA 2A;</w:t>
            </w:r>
          </w:p>
          <w:p w14:paraId="2073BC3A" w14:textId="208192C7" w:rsidR="005A6A0E" w:rsidRPr="005A6A0E" w:rsidRDefault="005A6A0E" w:rsidP="005A6A0E">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shd w:val="clear" w:color="auto" w:fill="FFFFFF"/>
              </w:rPr>
              <w:t>-</w:t>
            </w:r>
            <w:r>
              <w:rPr>
                <w:rFonts w:asciiTheme="minorHAnsi" w:hAnsiTheme="minorHAnsi"/>
                <w:color w:val="auto"/>
                <w:sz w:val="22"/>
                <w:szCs w:val="22"/>
                <w:shd w:val="clear" w:color="auto" w:fill="FFFFFF"/>
              </w:rPr>
              <w:t xml:space="preserve"> riduzione di </w:t>
            </w:r>
            <w:r w:rsidRPr="005A6A0E">
              <w:rPr>
                <w:rFonts w:asciiTheme="minorHAnsi" w:hAnsiTheme="minorHAnsi"/>
                <w:color w:val="auto"/>
                <w:sz w:val="22"/>
                <w:szCs w:val="22"/>
                <w:shd w:val="clear" w:color="auto" w:fill="FFFFFF"/>
              </w:rPr>
              <w:t>21.050,00 €</w:t>
            </w:r>
            <w:r>
              <w:rPr>
                <w:rFonts w:asciiTheme="minorHAnsi" w:hAnsiTheme="minorHAnsi"/>
                <w:color w:val="auto"/>
                <w:sz w:val="22"/>
                <w:szCs w:val="22"/>
                <w:shd w:val="clear" w:color="auto" w:fill="FFFFFF"/>
              </w:rPr>
              <w:t xml:space="preserve"> nell’ambito della FA 2B;</w:t>
            </w:r>
          </w:p>
          <w:p w14:paraId="1308C6F4" w14:textId="25E8A07B" w:rsidR="005A6A0E" w:rsidRDefault="005A6A0E" w:rsidP="005A6A0E">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shd w:val="clear" w:color="auto" w:fill="FFFFFF"/>
              </w:rPr>
              <w:t>-</w:t>
            </w:r>
            <w:r>
              <w:rPr>
                <w:rFonts w:asciiTheme="minorHAnsi" w:hAnsiTheme="minorHAnsi"/>
                <w:color w:val="auto"/>
                <w:sz w:val="22"/>
                <w:szCs w:val="22"/>
                <w:shd w:val="clear" w:color="auto" w:fill="FFFFFF"/>
              </w:rPr>
              <w:t xml:space="preserve"> riduzione di </w:t>
            </w:r>
            <w:r w:rsidRPr="005A6A0E">
              <w:rPr>
                <w:rFonts w:asciiTheme="minorHAnsi" w:hAnsiTheme="minorHAnsi"/>
                <w:color w:val="auto"/>
                <w:sz w:val="22"/>
                <w:szCs w:val="22"/>
                <w:shd w:val="clear" w:color="auto" w:fill="FFFFFF"/>
              </w:rPr>
              <w:t>211.600,00 €</w:t>
            </w:r>
            <w:r>
              <w:rPr>
                <w:rFonts w:asciiTheme="minorHAnsi" w:hAnsiTheme="minorHAnsi"/>
                <w:color w:val="auto"/>
                <w:sz w:val="22"/>
                <w:szCs w:val="22"/>
                <w:shd w:val="clear" w:color="auto" w:fill="FFFFFF"/>
              </w:rPr>
              <w:t xml:space="preserve"> nell’ambito della FA 3A;</w:t>
            </w:r>
          </w:p>
          <w:p w14:paraId="52C535DD" w14:textId="73C6C745" w:rsidR="005A6A0E" w:rsidRPr="005A6A0E" w:rsidRDefault="005A6A0E" w:rsidP="005A6A0E">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lastRenderedPageBreak/>
              <w:t xml:space="preserve">- aumento di </w:t>
            </w:r>
            <w:r w:rsidRPr="005A6A0E">
              <w:rPr>
                <w:rFonts w:asciiTheme="minorHAnsi" w:hAnsiTheme="minorHAnsi"/>
                <w:color w:val="auto"/>
                <w:sz w:val="22"/>
                <w:szCs w:val="22"/>
                <w:shd w:val="clear" w:color="auto" w:fill="FFFFFF"/>
              </w:rPr>
              <w:t>43.950,00 €</w:t>
            </w:r>
            <w:r>
              <w:rPr>
                <w:rFonts w:asciiTheme="minorHAnsi" w:hAnsiTheme="minorHAnsi"/>
                <w:color w:val="auto"/>
                <w:sz w:val="22"/>
                <w:szCs w:val="22"/>
                <w:shd w:val="clear" w:color="auto" w:fill="FFFFFF"/>
              </w:rPr>
              <w:t xml:space="preserve"> nell’ambito della FA 4A;</w:t>
            </w:r>
          </w:p>
          <w:p w14:paraId="72B0341A" w14:textId="47CDEEF7" w:rsidR="005A6A0E" w:rsidRPr="005A6A0E" w:rsidRDefault="005A6A0E" w:rsidP="005A6A0E">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shd w:val="clear" w:color="auto" w:fill="FFFFFF"/>
              </w:rPr>
              <w:t>-</w:t>
            </w:r>
            <w:r>
              <w:rPr>
                <w:rFonts w:asciiTheme="minorHAnsi" w:hAnsiTheme="minorHAnsi"/>
                <w:color w:val="auto"/>
                <w:sz w:val="22"/>
                <w:szCs w:val="22"/>
                <w:shd w:val="clear" w:color="auto" w:fill="FFFFFF"/>
              </w:rPr>
              <w:t xml:space="preserve"> riduzione di </w:t>
            </w:r>
            <w:r w:rsidRPr="005A6A0E">
              <w:rPr>
                <w:rFonts w:asciiTheme="minorHAnsi" w:hAnsiTheme="minorHAnsi"/>
                <w:color w:val="auto"/>
                <w:sz w:val="22"/>
                <w:szCs w:val="22"/>
                <w:shd w:val="clear" w:color="auto" w:fill="FFFFFF"/>
              </w:rPr>
              <w:t>19.050,00 €</w:t>
            </w:r>
            <w:r>
              <w:rPr>
                <w:rFonts w:asciiTheme="minorHAnsi" w:hAnsiTheme="minorHAnsi"/>
                <w:color w:val="auto"/>
                <w:sz w:val="22"/>
                <w:szCs w:val="22"/>
                <w:shd w:val="clear" w:color="auto" w:fill="FFFFFF"/>
              </w:rPr>
              <w:t xml:space="preserve"> nell’ambito della FA 4B;</w:t>
            </w:r>
          </w:p>
          <w:p w14:paraId="78A93B95" w14:textId="1BE69480" w:rsidR="005A6A0E" w:rsidRPr="005A6A0E" w:rsidRDefault="005A6A0E" w:rsidP="005A6A0E">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shd w:val="clear" w:color="auto" w:fill="FFFFFF"/>
              </w:rPr>
              <w:t>-</w:t>
            </w:r>
            <w:r>
              <w:rPr>
                <w:rFonts w:asciiTheme="minorHAnsi" w:hAnsiTheme="minorHAnsi"/>
                <w:color w:val="auto"/>
                <w:sz w:val="22"/>
                <w:szCs w:val="22"/>
                <w:shd w:val="clear" w:color="auto" w:fill="FFFFFF"/>
              </w:rPr>
              <w:t xml:space="preserve"> riduzione di </w:t>
            </w:r>
            <w:r w:rsidRPr="005A6A0E">
              <w:rPr>
                <w:rFonts w:asciiTheme="minorHAnsi" w:hAnsiTheme="minorHAnsi"/>
                <w:color w:val="auto"/>
                <w:sz w:val="22"/>
                <w:szCs w:val="22"/>
                <w:shd w:val="clear" w:color="auto" w:fill="FFFFFF"/>
              </w:rPr>
              <w:t>24.050,00 €</w:t>
            </w:r>
            <w:r>
              <w:rPr>
                <w:rFonts w:asciiTheme="minorHAnsi" w:hAnsiTheme="minorHAnsi"/>
                <w:color w:val="auto"/>
                <w:sz w:val="22"/>
                <w:szCs w:val="22"/>
                <w:shd w:val="clear" w:color="auto" w:fill="FFFFFF"/>
              </w:rPr>
              <w:t xml:space="preserve"> nell’ambito della FA 4C;</w:t>
            </w:r>
          </w:p>
          <w:p w14:paraId="0F5FBDDD" w14:textId="2A2F5746" w:rsidR="005A6A0E" w:rsidRPr="005A6A0E" w:rsidRDefault="005A6A0E" w:rsidP="005A6A0E">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shd w:val="clear" w:color="auto" w:fill="FFFFFF"/>
              </w:rPr>
              <w:t>-</w:t>
            </w:r>
            <w:r>
              <w:rPr>
                <w:rFonts w:asciiTheme="minorHAnsi" w:hAnsiTheme="minorHAnsi"/>
                <w:color w:val="auto"/>
                <w:sz w:val="22"/>
                <w:szCs w:val="22"/>
                <w:shd w:val="clear" w:color="auto" w:fill="FFFFFF"/>
              </w:rPr>
              <w:t xml:space="preserve"> riduzione di </w:t>
            </w:r>
            <w:r w:rsidRPr="005A6A0E">
              <w:rPr>
                <w:rFonts w:asciiTheme="minorHAnsi" w:hAnsiTheme="minorHAnsi"/>
                <w:color w:val="auto"/>
                <w:sz w:val="22"/>
                <w:szCs w:val="22"/>
                <w:shd w:val="clear" w:color="auto" w:fill="FFFFFF"/>
              </w:rPr>
              <w:t>23.050,00 €</w:t>
            </w:r>
            <w:r>
              <w:rPr>
                <w:rFonts w:asciiTheme="minorHAnsi" w:hAnsiTheme="minorHAnsi"/>
                <w:color w:val="auto"/>
                <w:sz w:val="22"/>
                <w:szCs w:val="22"/>
                <w:shd w:val="clear" w:color="auto" w:fill="FFFFFF"/>
              </w:rPr>
              <w:t xml:space="preserve"> nell’ambito della FA 5A;</w:t>
            </w:r>
          </w:p>
          <w:p w14:paraId="67038F24" w14:textId="2C163E1B" w:rsidR="005A6A0E" w:rsidRPr="005A6A0E" w:rsidRDefault="005A6A0E" w:rsidP="005A6A0E">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shd w:val="clear" w:color="auto" w:fill="FFFFFF"/>
              </w:rPr>
              <w:t>-</w:t>
            </w:r>
            <w:r>
              <w:rPr>
                <w:rFonts w:asciiTheme="minorHAnsi" w:hAnsiTheme="minorHAnsi"/>
                <w:color w:val="auto"/>
                <w:sz w:val="22"/>
                <w:szCs w:val="22"/>
                <w:shd w:val="clear" w:color="auto" w:fill="FFFFFF"/>
              </w:rPr>
              <w:t xml:space="preserve"> riduzione di </w:t>
            </w:r>
            <w:r w:rsidRPr="005A6A0E">
              <w:rPr>
                <w:rFonts w:asciiTheme="minorHAnsi" w:hAnsiTheme="minorHAnsi"/>
                <w:color w:val="auto"/>
                <w:sz w:val="22"/>
                <w:szCs w:val="22"/>
                <w:shd w:val="clear" w:color="auto" w:fill="FFFFFF"/>
              </w:rPr>
              <w:t>41.050,00 €</w:t>
            </w:r>
            <w:r>
              <w:rPr>
                <w:rFonts w:asciiTheme="minorHAnsi" w:hAnsiTheme="minorHAnsi"/>
                <w:color w:val="auto"/>
                <w:sz w:val="22"/>
                <w:szCs w:val="22"/>
                <w:shd w:val="clear" w:color="auto" w:fill="FFFFFF"/>
              </w:rPr>
              <w:t xml:space="preserve"> nell’ambito della FA 5C (azzerata)</w:t>
            </w:r>
          </w:p>
          <w:p w14:paraId="0E973957" w14:textId="1984BE1E" w:rsidR="005A6A0E" w:rsidRPr="005A6A0E" w:rsidRDefault="005A6A0E" w:rsidP="005A6A0E">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shd w:val="clear" w:color="auto" w:fill="FFFFFF"/>
              </w:rPr>
              <w:t>-</w:t>
            </w:r>
            <w:r>
              <w:rPr>
                <w:rFonts w:asciiTheme="minorHAnsi" w:hAnsiTheme="minorHAnsi"/>
                <w:color w:val="auto"/>
                <w:sz w:val="22"/>
                <w:szCs w:val="22"/>
                <w:shd w:val="clear" w:color="auto" w:fill="FFFFFF"/>
              </w:rPr>
              <w:t xml:space="preserve"> riduzione di </w:t>
            </w:r>
            <w:r w:rsidRPr="005A6A0E">
              <w:rPr>
                <w:rFonts w:asciiTheme="minorHAnsi" w:hAnsiTheme="minorHAnsi"/>
                <w:color w:val="auto"/>
                <w:sz w:val="22"/>
                <w:szCs w:val="22"/>
                <w:shd w:val="clear" w:color="auto" w:fill="FFFFFF"/>
              </w:rPr>
              <w:t>8.050,00 €</w:t>
            </w:r>
            <w:r>
              <w:rPr>
                <w:rFonts w:asciiTheme="minorHAnsi" w:hAnsiTheme="minorHAnsi"/>
                <w:color w:val="auto"/>
                <w:sz w:val="22"/>
                <w:szCs w:val="22"/>
                <w:shd w:val="clear" w:color="auto" w:fill="FFFFFF"/>
              </w:rPr>
              <w:t xml:space="preserve"> nell’ambito della FA 5D</w:t>
            </w:r>
          </w:p>
          <w:p w14:paraId="1CAE5F96" w14:textId="5DB60FE1" w:rsidR="005A6A0E" w:rsidRPr="009E3548" w:rsidRDefault="005A6A0E" w:rsidP="005A6A0E">
            <w:pPr>
              <w:jc w:val="both"/>
              <w:rPr>
                <w:shd w:val="clear" w:color="auto" w:fill="FFFFFF"/>
              </w:rPr>
            </w:pPr>
            <w:r w:rsidRPr="005A6A0E">
              <w:rPr>
                <w:rFonts w:asciiTheme="minorHAnsi" w:hAnsiTheme="minorHAnsi"/>
                <w:color w:val="auto"/>
                <w:sz w:val="22"/>
                <w:szCs w:val="22"/>
                <w:shd w:val="clear" w:color="auto" w:fill="FFFFFF"/>
              </w:rPr>
              <w:t>-</w:t>
            </w:r>
            <w:r>
              <w:rPr>
                <w:rFonts w:asciiTheme="minorHAnsi" w:hAnsiTheme="minorHAnsi"/>
                <w:color w:val="auto"/>
                <w:sz w:val="22"/>
                <w:szCs w:val="22"/>
                <w:shd w:val="clear" w:color="auto" w:fill="FFFFFF"/>
              </w:rPr>
              <w:t xml:space="preserve"> riduzione di </w:t>
            </w:r>
            <w:r w:rsidRPr="005A6A0E">
              <w:rPr>
                <w:rFonts w:asciiTheme="minorHAnsi" w:hAnsiTheme="minorHAnsi"/>
                <w:color w:val="auto"/>
                <w:sz w:val="22"/>
                <w:szCs w:val="22"/>
                <w:shd w:val="clear" w:color="auto" w:fill="FFFFFF"/>
              </w:rPr>
              <w:t>32.550,00 €</w:t>
            </w:r>
            <w:r>
              <w:rPr>
                <w:rFonts w:asciiTheme="minorHAnsi" w:hAnsiTheme="minorHAnsi"/>
                <w:color w:val="auto"/>
                <w:sz w:val="22"/>
                <w:szCs w:val="22"/>
                <w:shd w:val="clear" w:color="auto" w:fill="FFFFFF"/>
              </w:rPr>
              <w:t xml:space="preserve"> nell’ambito della FA 5E</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cPr>
          <w:p w14:paraId="063816CB" w14:textId="18297E7F" w:rsidR="00C03F65" w:rsidRPr="0045512F" w:rsidRDefault="00C03F65" w:rsidP="00C03F65">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lastRenderedPageBreak/>
              <w:t>L’</w:t>
            </w:r>
            <w:proofErr w:type="spellStart"/>
            <w:r w:rsidRPr="0045512F">
              <w:rPr>
                <w:rFonts w:asciiTheme="minorHAnsi" w:hAnsiTheme="minorHAnsi"/>
                <w:color w:val="auto"/>
                <w:sz w:val="22"/>
                <w:szCs w:val="22"/>
                <w:shd w:val="clear" w:color="auto" w:fill="FFFFFF"/>
              </w:rPr>
              <w:t>AdG</w:t>
            </w:r>
            <w:proofErr w:type="spellEnd"/>
            <w:r w:rsidRPr="0045512F">
              <w:rPr>
                <w:rFonts w:asciiTheme="minorHAnsi" w:hAnsiTheme="minorHAnsi"/>
                <w:color w:val="auto"/>
                <w:sz w:val="22"/>
                <w:szCs w:val="22"/>
                <w:shd w:val="clear" w:color="auto" w:fill="FFFFFF"/>
              </w:rPr>
              <w:t xml:space="preserve"> ha operato per favorire la massima partecipazione, in particolare all’operazione 1.1.01, che prima della pandemia registrava adesioni in linea con le aspettative. I bandi aperti durante la pandemia e successivamente hanno invece raccolto un numero di domande inferiore alle attese, nonostante le semplificazioni adottate (formazione a distanza, costi semplificati) e le proroghe concesse per dare maggiore tempo nella realizzazione delle attività formative </w:t>
            </w:r>
            <w:proofErr w:type="gramStart"/>
            <w:r w:rsidRPr="0045512F">
              <w:rPr>
                <w:rFonts w:asciiTheme="minorHAnsi" w:hAnsiTheme="minorHAnsi"/>
                <w:color w:val="auto"/>
                <w:sz w:val="22"/>
                <w:szCs w:val="22"/>
                <w:shd w:val="clear" w:color="auto" w:fill="FFFFFF"/>
              </w:rPr>
              <w:t>ed</w:t>
            </w:r>
            <w:proofErr w:type="gramEnd"/>
            <w:r w:rsidRPr="0045512F">
              <w:rPr>
                <w:rFonts w:asciiTheme="minorHAnsi" w:hAnsiTheme="minorHAnsi"/>
                <w:color w:val="auto"/>
                <w:sz w:val="22"/>
                <w:szCs w:val="22"/>
                <w:shd w:val="clear" w:color="auto" w:fill="FFFFFF"/>
              </w:rPr>
              <w:t xml:space="preserve"> adeguarle meglio alle esigenze degli agricoltori. Si segnalano anche le numerose iniziative di comunicazione e divulgazione realizzate dall’</w:t>
            </w:r>
            <w:proofErr w:type="spellStart"/>
            <w:r w:rsidRPr="0045512F">
              <w:rPr>
                <w:rFonts w:asciiTheme="minorHAnsi" w:hAnsiTheme="minorHAnsi"/>
                <w:color w:val="auto"/>
                <w:sz w:val="22"/>
                <w:szCs w:val="22"/>
                <w:shd w:val="clear" w:color="auto" w:fill="FFFFFF"/>
              </w:rPr>
              <w:t>AdG</w:t>
            </w:r>
            <w:proofErr w:type="spellEnd"/>
            <w:r w:rsidRPr="0045512F">
              <w:rPr>
                <w:rFonts w:asciiTheme="minorHAnsi" w:hAnsiTheme="minorHAnsi"/>
                <w:color w:val="auto"/>
                <w:sz w:val="22"/>
                <w:szCs w:val="22"/>
                <w:shd w:val="clear" w:color="auto" w:fill="FFFFFF"/>
              </w:rPr>
              <w:t xml:space="preserve"> per incentivare l’adesione all’operazione. In parte, nell’ultimo periodo, piuttosto che alle attività di formazione, gli agricoltori hanno fatto ricorso alla consulenza (cresciuta significativamente nel corso del tempo, cfr. oltre), che hanno potuto adattare meglio alle proprie esigenze. </w:t>
            </w:r>
          </w:p>
          <w:p w14:paraId="30CF14FB" w14:textId="02073BBF" w:rsidR="00C03F65" w:rsidRPr="0045512F" w:rsidRDefault="00C03F65" w:rsidP="00C03F65">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 xml:space="preserve">Un altro fenomeno che ha interessato l’operazione 1.1.01 in modo significativo ha riguardato la mancata realizzazione delle </w:t>
            </w:r>
            <w:r w:rsidRPr="0045512F">
              <w:rPr>
                <w:rFonts w:asciiTheme="minorHAnsi" w:hAnsiTheme="minorHAnsi"/>
                <w:color w:val="auto"/>
                <w:sz w:val="22"/>
                <w:szCs w:val="22"/>
                <w:shd w:val="clear" w:color="auto" w:fill="FFFFFF"/>
              </w:rPr>
              <w:lastRenderedPageBreak/>
              <w:t>iniziative approvate a causa di rinunce e revoche, dovute a difficoltà nella formazione delle classi ed ai tempi</w:t>
            </w:r>
            <w:r w:rsidRPr="0045512F">
              <w:t xml:space="preserve"> </w:t>
            </w:r>
            <w:r w:rsidRPr="0045512F">
              <w:rPr>
                <w:rFonts w:asciiTheme="minorHAnsi" w:hAnsiTheme="minorHAnsi"/>
                <w:color w:val="auto"/>
                <w:sz w:val="22"/>
                <w:szCs w:val="22"/>
                <w:shd w:val="clear" w:color="auto" w:fill="FFFFFF"/>
              </w:rPr>
              <w:t>che intercorrono tra l’emergere del fabbisogno formativo e la possibilità di accedere alla formazione. In diversi casi, anche dove le attività formative sono state realizzate, sono state portate a termine registrando economie rispetto al costo ammesso a finanziamento.</w:t>
            </w:r>
          </w:p>
          <w:p w14:paraId="55B38C5A" w14:textId="4EB86E56" w:rsidR="00C03F65" w:rsidRPr="0045512F" w:rsidRDefault="00C03F65" w:rsidP="00C03F65">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Allo stato attuale, non si ha il tempo di recuperare i livelli attesi di spesa attraverso la pubblicazione di nuovi bandi. Si consideri che dal momento della pubblicazione di un bando trascorrono diversi mesi per la presentazione delle domande, ai quali si aggiungono i tempi di istruttoria, di norma un anno per la realizzazione delle attività formative ed i successivi tempi di rendicontazione e presentazione delle domande di pagamento del saldo. Tutto l’iter dura non meno di due anni e rischierebbe di portare al pagamento a ridosso della scadenza del 2025, senza più margini di riallocazione in casi di economie.</w:t>
            </w:r>
          </w:p>
          <w:p w14:paraId="28726774" w14:textId="77777777" w:rsidR="00C03F65" w:rsidRPr="0045512F" w:rsidRDefault="00C03F65" w:rsidP="00C03F65">
            <w:pPr>
              <w:jc w:val="both"/>
              <w:rPr>
                <w:rFonts w:asciiTheme="minorHAnsi" w:hAnsiTheme="minorHAnsi"/>
                <w:color w:val="auto"/>
                <w:sz w:val="22"/>
                <w:szCs w:val="22"/>
                <w:shd w:val="clear" w:color="auto" w:fill="FFFFFF"/>
              </w:rPr>
            </w:pPr>
          </w:p>
          <w:p w14:paraId="1364B39C" w14:textId="002530E6" w:rsidR="00C03F65" w:rsidRPr="0045512F" w:rsidRDefault="00C03F65" w:rsidP="00C03F65">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Risulta, pertanto, necessario ridurre la dotazione dell’operazione 1.1.01 e di conseguenza della misura 1.</w:t>
            </w:r>
          </w:p>
          <w:p w14:paraId="194B13A8" w14:textId="4732799D" w:rsidR="00C03F65" w:rsidRDefault="00C03F65" w:rsidP="00C03F65">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L’</w:t>
            </w:r>
            <w:proofErr w:type="spellStart"/>
            <w:r w:rsidRPr="0045512F">
              <w:rPr>
                <w:rFonts w:asciiTheme="minorHAnsi" w:hAnsiTheme="minorHAnsi"/>
                <w:color w:val="auto"/>
                <w:sz w:val="22"/>
                <w:szCs w:val="22"/>
                <w:shd w:val="clear" w:color="auto" w:fill="FFFFFF"/>
              </w:rPr>
              <w:t>AdG</w:t>
            </w:r>
            <w:proofErr w:type="spellEnd"/>
            <w:r w:rsidRPr="0045512F">
              <w:rPr>
                <w:rFonts w:asciiTheme="minorHAnsi" w:hAnsiTheme="minorHAnsi"/>
                <w:color w:val="auto"/>
                <w:sz w:val="22"/>
                <w:szCs w:val="22"/>
                <w:shd w:val="clear" w:color="auto" w:fill="FFFFFF"/>
              </w:rPr>
              <w:t xml:space="preserve"> sta già promuovendo, a partire dai contenuti della scheda di intervento SRH03, </w:t>
            </w:r>
            <w:r w:rsidRPr="0045512F">
              <w:rPr>
                <w:rFonts w:asciiTheme="minorHAnsi" w:hAnsiTheme="minorHAnsi"/>
                <w:color w:val="auto"/>
                <w:sz w:val="22"/>
                <w:szCs w:val="22"/>
                <w:shd w:val="clear" w:color="auto" w:fill="FFFFFF"/>
              </w:rPr>
              <w:lastRenderedPageBreak/>
              <w:t>un confronto con gli enti di formazione per predisporre nuovi bandi con modalità e procedure che possano favorire l’adesione degli agricoltori nell’ambito della programmazione 2023-2027.</w:t>
            </w:r>
          </w:p>
          <w:p w14:paraId="5373C562" w14:textId="77777777" w:rsidR="00C03F65" w:rsidRDefault="00C03F65" w:rsidP="005D3FDF">
            <w:pPr>
              <w:jc w:val="both"/>
              <w:rPr>
                <w:rFonts w:asciiTheme="minorHAnsi" w:hAnsiTheme="minorHAnsi"/>
                <w:color w:val="auto"/>
                <w:sz w:val="22"/>
                <w:szCs w:val="22"/>
                <w:shd w:val="clear" w:color="auto" w:fill="FFFFFF"/>
              </w:rPr>
            </w:pPr>
          </w:p>
          <w:p w14:paraId="33C067BF" w14:textId="0E404A6C" w:rsidR="005D3FDF" w:rsidRPr="005D3FDF" w:rsidRDefault="005D3FDF" w:rsidP="005D3FDF">
            <w:pPr>
              <w:jc w:val="both"/>
              <w:rPr>
                <w:rFonts w:asciiTheme="minorHAnsi" w:hAnsiTheme="minorHAnsi"/>
                <w:color w:val="auto"/>
                <w:sz w:val="22"/>
                <w:szCs w:val="22"/>
                <w:shd w:val="clear" w:color="auto" w:fill="FFFFFF"/>
              </w:rPr>
            </w:pPr>
            <w:r w:rsidRPr="005D3FDF">
              <w:rPr>
                <w:rFonts w:asciiTheme="minorHAnsi" w:hAnsiTheme="minorHAnsi"/>
                <w:color w:val="auto"/>
                <w:sz w:val="22"/>
                <w:szCs w:val="22"/>
                <w:shd w:val="clear" w:color="auto" w:fill="FFFFFF"/>
              </w:rPr>
              <w:t xml:space="preserve">Le risorse vengono allocate: </w:t>
            </w:r>
          </w:p>
          <w:p w14:paraId="7758DD7B" w14:textId="1D2ACC56" w:rsidR="005D3FDF" w:rsidRPr="005D3FDF" w:rsidRDefault="005D3FDF" w:rsidP="005D3FDF">
            <w:pPr>
              <w:jc w:val="both"/>
              <w:rPr>
                <w:rFonts w:asciiTheme="minorHAnsi" w:hAnsiTheme="minorHAnsi"/>
                <w:color w:val="auto"/>
                <w:sz w:val="22"/>
                <w:szCs w:val="22"/>
                <w:shd w:val="clear" w:color="auto" w:fill="FFFFFF"/>
              </w:rPr>
            </w:pPr>
            <w:r w:rsidRPr="005D3FDF">
              <w:rPr>
                <w:rFonts w:asciiTheme="minorHAnsi" w:hAnsiTheme="minorHAnsi"/>
                <w:color w:val="auto"/>
                <w:sz w:val="22"/>
                <w:szCs w:val="22"/>
                <w:shd w:val="clear" w:color="auto" w:fill="FFFFFF"/>
              </w:rPr>
              <w:t xml:space="preserve">- in parte, sulla consulenza (operazione 2.1.01) che, soprattutto con l'ultimo </w:t>
            </w:r>
            <w:proofErr w:type="gramStart"/>
            <w:r w:rsidRPr="005D3FDF">
              <w:rPr>
                <w:rFonts w:asciiTheme="minorHAnsi" w:hAnsiTheme="minorHAnsi"/>
                <w:color w:val="auto"/>
                <w:sz w:val="22"/>
                <w:szCs w:val="22"/>
                <w:shd w:val="clear" w:color="auto" w:fill="FFFFFF"/>
              </w:rPr>
              <w:t>bando,  ha</w:t>
            </w:r>
            <w:proofErr w:type="gramEnd"/>
            <w:r w:rsidRPr="005D3FDF">
              <w:rPr>
                <w:rFonts w:asciiTheme="minorHAnsi" w:hAnsiTheme="minorHAnsi"/>
                <w:color w:val="auto"/>
                <w:sz w:val="22"/>
                <w:szCs w:val="22"/>
                <w:shd w:val="clear" w:color="auto" w:fill="FFFFFF"/>
              </w:rPr>
              <w:t xml:space="preserve"> registrato una forte adesione, tale che le risorse allocate sull'operazione non sono sufficienti</w:t>
            </w:r>
            <w:r w:rsidR="00FD57D4">
              <w:rPr>
                <w:rFonts w:asciiTheme="minorHAnsi" w:hAnsiTheme="minorHAnsi"/>
                <w:color w:val="auto"/>
                <w:sz w:val="22"/>
                <w:szCs w:val="22"/>
                <w:shd w:val="clear" w:color="auto" w:fill="FFFFFF"/>
              </w:rPr>
              <w:t xml:space="preserve"> a coprire tutta la domanda</w:t>
            </w:r>
            <w:r w:rsidRPr="005D3FDF">
              <w:rPr>
                <w:rFonts w:asciiTheme="minorHAnsi" w:hAnsiTheme="minorHAnsi"/>
                <w:color w:val="auto"/>
                <w:sz w:val="22"/>
                <w:szCs w:val="22"/>
                <w:shd w:val="clear" w:color="auto" w:fill="FFFFFF"/>
              </w:rPr>
              <w:t>;</w:t>
            </w:r>
          </w:p>
          <w:p w14:paraId="2735A262" w14:textId="7BFE8924" w:rsidR="005D3FDF" w:rsidRPr="005D3FDF" w:rsidRDefault="005D3FDF" w:rsidP="005D3FDF">
            <w:pPr>
              <w:jc w:val="both"/>
              <w:rPr>
                <w:rFonts w:asciiTheme="minorHAnsi" w:hAnsiTheme="minorHAnsi"/>
                <w:color w:val="auto"/>
                <w:sz w:val="22"/>
                <w:szCs w:val="22"/>
                <w:shd w:val="clear" w:color="auto" w:fill="FFFFFF"/>
              </w:rPr>
            </w:pPr>
            <w:r w:rsidRPr="005D3FDF">
              <w:rPr>
                <w:rFonts w:asciiTheme="minorHAnsi" w:hAnsiTheme="minorHAnsi"/>
                <w:color w:val="auto"/>
                <w:sz w:val="22"/>
                <w:szCs w:val="22"/>
                <w:shd w:val="clear" w:color="auto" w:fill="FFFFFF"/>
              </w:rPr>
              <w:t xml:space="preserve">- in parte, sull'operazione 4.1.01, così da </w:t>
            </w:r>
            <w:r w:rsidR="005031E4">
              <w:rPr>
                <w:rFonts w:asciiTheme="minorHAnsi" w:hAnsiTheme="minorHAnsi"/>
                <w:color w:val="auto"/>
                <w:sz w:val="22"/>
                <w:szCs w:val="22"/>
                <w:shd w:val="clear" w:color="auto" w:fill="FFFFFF"/>
              </w:rPr>
              <w:t>sostenere un volume maggiore di investimenti delle imprese agricole</w:t>
            </w:r>
            <w:r w:rsidR="003452EF">
              <w:rPr>
                <w:rFonts w:asciiTheme="minorHAnsi" w:hAnsiTheme="minorHAnsi"/>
                <w:color w:val="auto"/>
                <w:sz w:val="22"/>
                <w:szCs w:val="22"/>
                <w:shd w:val="clear" w:color="auto" w:fill="FFFFFF"/>
              </w:rPr>
              <w:t xml:space="preserve"> in questa fase di ripresa dell’economia</w:t>
            </w:r>
            <w:r w:rsidRPr="005D3FDF">
              <w:rPr>
                <w:rFonts w:asciiTheme="minorHAnsi" w:hAnsiTheme="minorHAnsi"/>
                <w:color w:val="auto"/>
                <w:sz w:val="22"/>
                <w:szCs w:val="22"/>
                <w:shd w:val="clear" w:color="auto" w:fill="FFFFFF"/>
              </w:rPr>
              <w:t>.</w:t>
            </w:r>
          </w:p>
          <w:p w14:paraId="4FA35641" w14:textId="7E313EDB" w:rsidR="005D3FDF" w:rsidRPr="006819E0" w:rsidRDefault="005D3FDF" w:rsidP="005D3FDF">
            <w:pPr>
              <w:jc w:val="both"/>
              <w:rPr>
                <w:rFonts w:asciiTheme="minorHAnsi" w:hAnsiTheme="minorHAnsi"/>
                <w:color w:val="auto"/>
                <w:sz w:val="22"/>
                <w:szCs w:val="22"/>
                <w:shd w:val="clear" w:color="auto" w:fill="FFFFFF"/>
              </w:rPr>
            </w:pPr>
            <w:r w:rsidRPr="006819E0">
              <w:rPr>
                <w:rFonts w:asciiTheme="minorHAnsi" w:hAnsiTheme="minorHAnsi"/>
                <w:color w:val="auto"/>
                <w:sz w:val="22"/>
                <w:szCs w:val="22"/>
                <w:shd w:val="clear" w:color="auto" w:fill="FFFFFF"/>
              </w:rPr>
              <w:t xml:space="preserve">Parallelamente allo spostamento delle risorse, all'interno </w:t>
            </w:r>
            <w:r w:rsidR="00D61EE2" w:rsidRPr="006819E0">
              <w:rPr>
                <w:rFonts w:asciiTheme="minorHAnsi" w:hAnsiTheme="minorHAnsi"/>
                <w:color w:val="auto"/>
                <w:sz w:val="22"/>
                <w:szCs w:val="22"/>
                <w:shd w:val="clear" w:color="auto" w:fill="FFFFFF"/>
              </w:rPr>
              <w:t xml:space="preserve">dell’operazione </w:t>
            </w:r>
            <w:proofErr w:type="gramStart"/>
            <w:r w:rsidR="00D61EE2" w:rsidRPr="006819E0">
              <w:rPr>
                <w:rFonts w:asciiTheme="minorHAnsi" w:hAnsiTheme="minorHAnsi"/>
                <w:color w:val="auto"/>
                <w:sz w:val="22"/>
                <w:szCs w:val="22"/>
                <w:shd w:val="clear" w:color="auto" w:fill="FFFFFF"/>
              </w:rPr>
              <w:t>1.1.01</w:t>
            </w:r>
            <w:r w:rsidR="004D5946" w:rsidRPr="006819E0">
              <w:rPr>
                <w:rFonts w:asciiTheme="minorHAnsi" w:hAnsiTheme="minorHAnsi"/>
                <w:color w:val="auto"/>
                <w:sz w:val="22"/>
                <w:szCs w:val="22"/>
                <w:shd w:val="clear" w:color="auto" w:fill="FFFFFF"/>
              </w:rPr>
              <w:t xml:space="preserve"> </w:t>
            </w:r>
            <w:r w:rsidRPr="006819E0">
              <w:rPr>
                <w:rFonts w:asciiTheme="minorHAnsi" w:hAnsiTheme="minorHAnsi"/>
                <w:color w:val="auto"/>
                <w:sz w:val="22"/>
                <w:szCs w:val="22"/>
                <w:shd w:val="clear" w:color="auto" w:fill="FFFFFF"/>
              </w:rPr>
              <w:t xml:space="preserve"> </w:t>
            </w:r>
            <w:r w:rsidR="00136C86" w:rsidRPr="006819E0">
              <w:rPr>
                <w:rFonts w:asciiTheme="minorHAnsi" w:hAnsiTheme="minorHAnsi"/>
                <w:color w:val="auto"/>
                <w:sz w:val="22"/>
                <w:szCs w:val="22"/>
                <w:shd w:val="clear" w:color="auto" w:fill="FFFFFF"/>
              </w:rPr>
              <w:t>viene</w:t>
            </w:r>
            <w:proofErr w:type="gramEnd"/>
            <w:r w:rsidRPr="006819E0">
              <w:rPr>
                <w:rFonts w:asciiTheme="minorHAnsi" w:hAnsiTheme="minorHAnsi"/>
                <w:color w:val="auto"/>
                <w:sz w:val="22"/>
                <w:szCs w:val="22"/>
                <w:shd w:val="clear" w:color="auto" w:fill="FFFFFF"/>
              </w:rPr>
              <w:t xml:space="preserve"> eseguita una redistribuzione delle risorse tra le diverse Focus Area per allineare il Piano Finanziario all'effettiva richiesta</w:t>
            </w:r>
            <w:r w:rsidR="00D61EE2" w:rsidRPr="006819E0">
              <w:rPr>
                <w:rFonts w:asciiTheme="minorHAnsi" w:hAnsiTheme="minorHAnsi"/>
                <w:color w:val="auto"/>
                <w:sz w:val="22"/>
                <w:szCs w:val="22"/>
                <w:shd w:val="clear" w:color="auto" w:fill="FFFFFF"/>
              </w:rPr>
              <w:t xml:space="preserve"> </w:t>
            </w:r>
            <w:r w:rsidR="00C1496B" w:rsidRPr="006819E0">
              <w:rPr>
                <w:rFonts w:asciiTheme="minorHAnsi" w:hAnsiTheme="minorHAnsi"/>
                <w:color w:val="auto"/>
                <w:sz w:val="22"/>
                <w:szCs w:val="22"/>
                <w:shd w:val="clear" w:color="auto" w:fill="FFFFFF"/>
              </w:rPr>
              <w:t>pervenuta, che si è distribuita maggiormente su alcune FA ed in misura minore su altre.</w:t>
            </w:r>
          </w:p>
          <w:p w14:paraId="6895AD4B" w14:textId="6FAD441F" w:rsidR="006B438C" w:rsidRPr="009543AC" w:rsidRDefault="005D3FDF" w:rsidP="005D3FDF">
            <w:pPr>
              <w:jc w:val="both"/>
              <w:rPr>
                <w:rFonts w:asciiTheme="minorHAnsi" w:hAnsiTheme="minorHAnsi"/>
                <w:color w:val="auto"/>
                <w:sz w:val="22"/>
                <w:szCs w:val="22"/>
                <w:highlight w:val="yellow"/>
                <w:shd w:val="clear" w:color="auto" w:fill="FFFFFF"/>
              </w:rPr>
            </w:pPr>
            <w:r w:rsidRPr="006819E0">
              <w:rPr>
                <w:rFonts w:asciiTheme="minorHAnsi" w:hAnsiTheme="minorHAnsi"/>
                <w:color w:val="auto"/>
                <w:sz w:val="22"/>
                <w:szCs w:val="22"/>
                <w:shd w:val="clear" w:color="auto" w:fill="FFFFFF"/>
              </w:rPr>
              <w:t xml:space="preserve">Si segnala l'assenza di progetti </w:t>
            </w:r>
            <w:r w:rsidR="003317EB" w:rsidRPr="006819E0">
              <w:rPr>
                <w:rFonts w:asciiTheme="minorHAnsi" w:hAnsiTheme="minorHAnsi"/>
                <w:color w:val="auto"/>
                <w:sz w:val="22"/>
                <w:szCs w:val="22"/>
                <w:shd w:val="clear" w:color="auto" w:fill="FFFFFF"/>
              </w:rPr>
              <w:t xml:space="preserve">di formazione </w:t>
            </w:r>
            <w:r w:rsidRPr="006819E0">
              <w:rPr>
                <w:rFonts w:asciiTheme="minorHAnsi" w:hAnsiTheme="minorHAnsi"/>
                <w:color w:val="auto"/>
                <w:sz w:val="22"/>
                <w:szCs w:val="22"/>
                <w:shd w:val="clear" w:color="auto" w:fill="FFFFFF"/>
              </w:rPr>
              <w:t>sulla FA5C</w:t>
            </w:r>
            <w:r w:rsidR="003317EB" w:rsidRPr="006819E0">
              <w:rPr>
                <w:rFonts w:asciiTheme="minorHAnsi" w:hAnsiTheme="minorHAnsi"/>
                <w:color w:val="auto"/>
                <w:sz w:val="22"/>
                <w:szCs w:val="22"/>
                <w:shd w:val="clear" w:color="auto" w:fill="FFFFFF"/>
              </w:rPr>
              <w:t xml:space="preserve"> (energia rinnovabile)</w:t>
            </w:r>
            <w:r w:rsidRPr="006819E0">
              <w:rPr>
                <w:rFonts w:asciiTheme="minorHAnsi" w:hAnsiTheme="minorHAnsi"/>
                <w:color w:val="auto"/>
                <w:sz w:val="22"/>
                <w:szCs w:val="22"/>
                <w:shd w:val="clear" w:color="auto" w:fill="FFFFFF"/>
              </w:rPr>
              <w:t>. Si propone pertanto l'azzeramento delle risorse ad essa destinate.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5126121A" w14:textId="12140E85" w:rsidR="006B438C" w:rsidRPr="009543AC" w:rsidRDefault="00015CCD" w:rsidP="006B438C">
            <w:pPr>
              <w:jc w:val="both"/>
              <w:rPr>
                <w:rFonts w:asciiTheme="minorHAnsi" w:hAnsiTheme="minorHAnsi"/>
                <w:color w:val="auto"/>
                <w:sz w:val="22"/>
                <w:szCs w:val="22"/>
                <w:highlight w:val="yellow"/>
                <w:shd w:val="clear" w:color="auto" w:fill="FFFFFF"/>
              </w:rPr>
            </w:pPr>
            <w:r>
              <w:rPr>
                <w:rFonts w:asciiTheme="minorHAnsi" w:hAnsiTheme="minorHAnsi"/>
                <w:color w:val="auto"/>
                <w:sz w:val="22"/>
                <w:szCs w:val="22"/>
                <w:shd w:val="clear" w:color="auto" w:fill="FFFFFF"/>
              </w:rPr>
              <w:lastRenderedPageBreak/>
              <w:t>La modifica consente di allineare il piano finanziario all’effettivo assorbimento delle risorse.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cPr>
          <w:p w14:paraId="41B27E9F" w14:textId="573FE5AE" w:rsidR="006B438C" w:rsidRPr="00C845B7" w:rsidRDefault="006B438C" w:rsidP="009E3548">
            <w:pPr>
              <w:rPr>
                <w:rFonts w:asciiTheme="minorHAnsi" w:hAnsiTheme="minorHAnsi"/>
                <w:color w:val="auto"/>
                <w:sz w:val="22"/>
                <w:szCs w:val="22"/>
                <w:shd w:val="clear" w:color="auto" w:fill="FFFFFF"/>
              </w:rPr>
            </w:pPr>
            <w:r w:rsidRPr="006475BF">
              <w:rPr>
                <w:rFonts w:asciiTheme="minorHAnsi" w:hAnsiTheme="minorHAnsi"/>
                <w:color w:val="auto"/>
                <w:sz w:val="22"/>
                <w:szCs w:val="22"/>
                <w:shd w:val="clear" w:color="auto" w:fill="FFFFFF"/>
              </w:rPr>
              <w:t xml:space="preserve">L’indicatore viene modificato proporzionalmente alla </w:t>
            </w:r>
            <w:r w:rsidRPr="00C845B7">
              <w:rPr>
                <w:rFonts w:asciiTheme="minorHAnsi" w:hAnsiTheme="minorHAnsi"/>
                <w:color w:val="auto"/>
                <w:sz w:val="22"/>
                <w:szCs w:val="22"/>
                <w:shd w:val="clear" w:color="auto" w:fill="FFFFFF"/>
              </w:rPr>
              <w:t>riduzione della dotazione</w:t>
            </w:r>
            <w:r w:rsidR="009E0391">
              <w:rPr>
                <w:rFonts w:asciiTheme="minorHAnsi" w:hAnsiTheme="minorHAnsi"/>
                <w:color w:val="auto"/>
                <w:sz w:val="22"/>
                <w:szCs w:val="22"/>
                <w:shd w:val="clear" w:color="auto" w:fill="FFFFFF"/>
              </w:rPr>
              <w:t xml:space="preserve">, per la parte riguardante l’operazione 1.1.01, che si riduce da 2 </w:t>
            </w:r>
            <w:proofErr w:type="spellStart"/>
            <w:r w:rsidR="009E0391">
              <w:rPr>
                <w:rFonts w:asciiTheme="minorHAnsi" w:hAnsiTheme="minorHAnsi"/>
                <w:color w:val="auto"/>
                <w:sz w:val="22"/>
                <w:szCs w:val="22"/>
                <w:shd w:val="clear" w:color="auto" w:fill="FFFFFF"/>
              </w:rPr>
              <w:t>Meuro</w:t>
            </w:r>
            <w:proofErr w:type="spellEnd"/>
            <w:r w:rsidR="009E0391">
              <w:rPr>
                <w:rFonts w:asciiTheme="minorHAnsi" w:hAnsiTheme="minorHAnsi"/>
                <w:color w:val="auto"/>
                <w:sz w:val="22"/>
                <w:szCs w:val="22"/>
                <w:shd w:val="clear" w:color="auto" w:fill="FFFFFF"/>
              </w:rPr>
              <w:t xml:space="preserve"> a </w:t>
            </w:r>
            <w:r w:rsidR="00AF672A">
              <w:rPr>
                <w:rFonts w:asciiTheme="minorHAnsi" w:hAnsiTheme="minorHAnsi"/>
                <w:color w:val="auto"/>
                <w:sz w:val="22"/>
                <w:szCs w:val="22"/>
                <w:shd w:val="clear" w:color="auto" w:fill="FFFFFF"/>
              </w:rPr>
              <w:t>750.000,00</w:t>
            </w:r>
            <w:r w:rsidR="009E0391">
              <w:rPr>
                <w:rFonts w:asciiTheme="minorHAnsi" w:hAnsiTheme="minorHAnsi"/>
                <w:color w:val="auto"/>
                <w:sz w:val="22"/>
                <w:szCs w:val="22"/>
                <w:shd w:val="clear" w:color="auto" w:fill="FFFFFF"/>
              </w:rPr>
              <w:t xml:space="preserve"> </w:t>
            </w:r>
            <w:proofErr w:type="gramStart"/>
            <w:r w:rsidR="00AF672A" w:rsidRPr="0045512F">
              <w:rPr>
                <w:rFonts w:asciiTheme="minorHAnsi" w:hAnsiTheme="minorHAnsi"/>
                <w:color w:val="auto"/>
                <w:sz w:val="22"/>
                <w:szCs w:val="22"/>
                <w:shd w:val="clear" w:color="auto" w:fill="FFFFFF"/>
              </w:rPr>
              <w:t>E</w:t>
            </w:r>
            <w:r w:rsidR="009E0391" w:rsidRPr="0045512F">
              <w:rPr>
                <w:rFonts w:asciiTheme="minorHAnsi" w:hAnsiTheme="minorHAnsi"/>
                <w:color w:val="auto"/>
                <w:sz w:val="22"/>
                <w:szCs w:val="22"/>
                <w:shd w:val="clear" w:color="auto" w:fill="FFFFFF"/>
              </w:rPr>
              <w:t>uro</w:t>
            </w:r>
            <w:proofErr w:type="gramEnd"/>
            <w:r w:rsidR="009E0391" w:rsidRPr="0045512F">
              <w:rPr>
                <w:rFonts w:asciiTheme="minorHAnsi" w:hAnsiTheme="minorHAnsi"/>
                <w:color w:val="auto"/>
                <w:sz w:val="22"/>
                <w:szCs w:val="22"/>
                <w:shd w:val="clear" w:color="auto" w:fill="FFFFFF"/>
              </w:rPr>
              <w:t>.</w:t>
            </w:r>
            <w:r w:rsidR="00FA28A6" w:rsidRPr="0045512F">
              <w:rPr>
                <w:rFonts w:asciiTheme="minorHAnsi" w:hAnsiTheme="minorHAnsi"/>
                <w:color w:val="auto"/>
                <w:sz w:val="22"/>
                <w:szCs w:val="22"/>
                <w:shd w:val="clear" w:color="auto" w:fill="FFFFFF"/>
              </w:rPr>
              <w:t xml:space="preserve"> Ciò comporta inevitabilmente una riduzione superiore al 50% dell’indicatore T13 relativo al numero di partecipanti ad azioni di formazione.</w:t>
            </w:r>
          </w:p>
          <w:p w14:paraId="44EE5F0A" w14:textId="392FFAA5" w:rsidR="006B438C" w:rsidRPr="00C845B7" w:rsidRDefault="006B438C" w:rsidP="006B438C">
            <w:pPr>
              <w:jc w:val="both"/>
              <w:rPr>
                <w:rFonts w:asciiTheme="minorHAnsi" w:hAnsiTheme="minorHAnsi"/>
                <w:color w:val="auto"/>
                <w:sz w:val="22"/>
                <w:szCs w:val="22"/>
                <w:shd w:val="clear" w:color="auto" w:fill="FFFFFF"/>
              </w:rPr>
            </w:pPr>
          </w:p>
          <w:p w14:paraId="163CA74A" w14:textId="7281F9ED" w:rsidR="00C845B7" w:rsidRPr="00C845B7" w:rsidRDefault="00C845B7" w:rsidP="006B438C">
            <w:pPr>
              <w:jc w:val="both"/>
              <w:rPr>
                <w:rFonts w:asciiTheme="minorHAnsi" w:hAnsiTheme="minorHAnsi"/>
                <w:color w:val="auto"/>
                <w:sz w:val="22"/>
                <w:szCs w:val="22"/>
                <w:shd w:val="clear" w:color="auto" w:fill="FFFFFF"/>
              </w:rPr>
            </w:pPr>
            <w:r w:rsidRPr="00C845B7">
              <w:rPr>
                <w:rFonts w:asciiTheme="minorHAnsi" w:hAnsiTheme="minorHAnsi"/>
                <w:color w:val="auto"/>
                <w:sz w:val="22"/>
                <w:szCs w:val="22"/>
                <w:shd w:val="clear" w:color="auto" w:fill="FFFFFF"/>
              </w:rPr>
              <w:t>FA 1A</w:t>
            </w:r>
          </w:p>
          <w:p w14:paraId="6D1AFFEB" w14:textId="77777777" w:rsidR="00306F64" w:rsidRPr="00306F64" w:rsidRDefault="00306F64" w:rsidP="00306F64">
            <w:pPr>
              <w:jc w:val="both"/>
              <w:rPr>
                <w:rFonts w:asciiTheme="minorHAnsi" w:hAnsiTheme="minorHAnsi"/>
                <w:color w:val="auto"/>
                <w:sz w:val="22"/>
                <w:szCs w:val="22"/>
                <w:shd w:val="clear" w:color="auto" w:fill="FFFFFF"/>
              </w:rPr>
            </w:pPr>
            <w:r w:rsidRPr="00C845B7">
              <w:rPr>
                <w:rFonts w:asciiTheme="minorHAnsi" w:hAnsiTheme="minorHAnsi"/>
                <w:color w:val="auto"/>
                <w:sz w:val="22"/>
                <w:szCs w:val="22"/>
                <w:shd w:val="clear" w:color="auto" w:fill="FFFFFF"/>
              </w:rPr>
              <w:t>Spesa pubblica totale in EUR (corsi</w:t>
            </w:r>
            <w:r w:rsidRPr="00306F64">
              <w:rPr>
                <w:rFonts w:asciiTheme="minorHAnsi" w:hAnsiTheme="minorHAnsi"/>
                <w:color w:val="auto"/>
                <w:sz w:val="22"/>
                <w:szCs w:val="22"/>
                <w:shd w:val="clear" w:color="auto" w:fill="FFFFFF"/>
              </w:rPr>
              <w:t xml:space="preserve"> di formazione,</w:t>
            </w:r>
          </w:p>
          <w:p w14:paraId="600101AC" w14:textId="7DF28363" w:rsidR="00306F64" w:rsidRDefault="00306F64" w:rsidP="00306F64">
            <w:pPr>
              <w:jc w:val="both"/>
              <w:rPr>
                <w:rFonts w:asciiTheme="minorHAnsi" w:hAnsiTheme="minorHAnsi"/>
                <w:color w:val="auto"/>
                <w:sz w:val="22"/>
                <w:szCs w:val="22"/>
                <w:shd w:val="clear" w:color="auto" w:fill="FFFFFF"/>
              </w:rPr>
            </w:pPr>
            <w:r w:rsidRPr="00306F64">
              <w:rPr>
                <w:rFonts w:asciiTheme="minorHAnsi" w:hAnsiTheme="minorHAnsi"/>
                <w:color w:val="auto"/>
                <w:sz w:val="22"/>
                <w:szCs w:val="22"/>
                <w:shd w:val="clear" w:color="auto" w:fill="FFFFFF"/>
              </w:rPr>
              <w:t>scambi interaziendali, dimostrazione) (da 1.1 a 1.3)</w:t>
            </w:r>
          </w:p>
          <w:p w14:paraId="5BA7629A" w14:textId="47BE5FA9" w:rsidR="00306F64" w:rsidRPr="00306F64" w:rsidRDefault="00306F64" w:rsidP="00306F64">
            <w:pPr>
              <w:jc w:val="both"/>
              <w:rPr>
                <w:rFonts w:asciiTheme="minorHAnsi" w:hAnsiTheme="minorHAnsi"/>
                <w:strike/>
                <w:color w:val="FF0000"/>
                <w:sz w:val="22"/>
                <w:szCs w:val="22"/>
                <w:shd w:val="clear" w:color="auto" w:fill="FFFFFF"/>
              </w:rPr>
            </w:pPr>
            <w:r w:rsidRPr="00306F64">
              <w:rPr>
                <w:rFonts w:asciiTheme="minorHAnsi" w:hAnsiTheme="minorHAnsi"/>
                <w:strike/>
                <w:color w:val="FF0000"/>
                <w:sz w:val="22"/>
                <w:szCs w:val="22"/>
                <w:shd w:val="clear" w:color="auto" w:fill="FFFFFF"/>
              </w:rPr>
              <w:t>12.750.000,00</w:t>
            </w:r>
            <w:r>
              <w:rPr>
                <w:rFonts w:asciiTheme="minorHAnsi" w:hAnsiTheme="minorHAnsi"/>
                <w:strike/>
                <w:color w:val="FF0000"/>
                <w:sz w:val="22"/>
                <w:szCs w:val="22"/>
                <w:shd w:val="clear" w:color="auto" w:fill="FFFFFF"/>
              </w:rPr>
              <w:t xml:space="preserve"> €</w:t>
            </w:r>
          </w:p>
          <w:p w14:paraId="466DAA53" w14:textId="6A7A2CA9" w:rsidR="00306F64" w:rsidRDefault="004039CF" w:rsidP="00306F64">
            <w:pPr>
              <w:jc w:val="both"/>
              <w:rPr>
                <w:rFonts w:asciiTheme="minorHAnsi" w:hAnsiTheme="minorHAnsi"/>
                <w:color w:val="auto"/>
                <w:sz w:val="22"/>
                <w:szCs w:val="22"/>
                <w:shd w:val="clear" w:color="auto" w:fill="FFFFFF"/>
              </w:rPr>
            </w:pPr>
            <w:r w:rsidRPr="004039CF">
              <w:rPr>
                <w:rFonts w:asciiTheme="minorHAnsi" w:hAnsiTheme="minorHAnsi"/>
                <w:color w:val="auto"/>
                <w:sz w:val="22"/>
                <w:szCs w:val="22"/>
                <w:highlight w:val="green"/>
                <w:shd w:val="clear" w:color="auto" w:fill="FFFFFF"/>
              </w:rPr>
              <w:t>11.5</w:t>
            </w:r>
            <w:r w:rsidR="00AF672A">
              <w:rPr>
                <w:rFonts w:asciiTheme="minorHAnsi" w:hAnsiTheme="minorHAnsi"/>
                <w:color w:val="auto"/>
                <w:sz w:val="22"/>
                <w:szCs w:val="22"/>
                <w:highlight w:val="green"/>
                <w:shd w:val="clear" w:color="auto" w:fill="FFFFFF"/>
              </w:rPr>
              <w:t>0</w:t>
            </w:r>
            <w:r w:rsidRPr="004039CF">
              <w:rPr>
                <w:rFonts w:asciiTheme="minorHAnsi" w:hAnsiTheme="minorHAnsi"/>
                <w:color w:val="auto"/>
                <w:sz w:val="22"/>
                <w:szCs w:val="22"/>
                <w:highlight w:val="green"/>
                <w:shd w:val="clear" w:color="auto" w:fill="FFFFFF"/>
              </w:rPr>
              <w:t>0.000,00 €</w:t>
            </w:r>
            <w:r w:rsidRPr="004039CF">
              <w:rPr>
                <w:rFonts w:asciiTheme="minorHAnsi" w:hAnsiTheme="minorHAnsi"/>
                <w:color w:val="auto"/>
                <w:sz w:val="22"/>
                <w:szCs w:val="22"/>
                <w:shd w:val="clear" w:color="auto" w:fill="FFFFFF"/>
              </w:rPr>
              <w:t xml:space="preserve"> </w:t>
            </w:r>
          </w:p>
          <w:p w14:paraId="75346FCA" w14:textId="77777777" w:rsidR="00306F64" w:rsidRPr="00C845B7" w:rsidRDefault="00306F64" w:rsidP="00306F64">
            <w:pPr>
              <w:jc w:val="both"/>
              <w:rPr>
                <w:rFonts w:asciiTheme="minorHAnsi" w:hAnsiTheme="minorHAnsi"/>
                <w:color w:val="auto"/>
                <w:sz w:val="22"/>
                <w:szCs w:val="22"/>
                <w:shd w:val="clear" w:color="auto" w:fill="FFFFFF"/>
              </w:rPr>
            </w:pPr>
          </w:p>
          <w:p w14:paraId="52D8B4A7" w14:textId="7A2B68B2" w:rsidR="00C845B7" w:rsidRPr="00C845B7" w:rsidRDefault="00C845B7" w:rsidP="00306F64">
            <w:pPr>
              <w:jc w:val="both"/>
              <w:rPr>
                <w:rFonts w:asciiTheme="minorHAnsi" w:hAnsiTheme="minorHAnsi"/>
                <w:color w:val="auto"/>
                <w:sz w:val="22"/>
                <w:szCs w:val="22"/>
                <w:shd w:val="clear" w:color="auto" w:fill="FFFFFF"/>
              </w:rPr>
            </w:pPr>
            <w:r w:rsidRPr="00C845B7">
              <w:rPr>
                <w:rFonts w:asciiTheme="minorHAnsi" w:hAnsiTheme="minorHAnsi"/>
                <w:color w:val="auto"/>
                <w:sz w:val="22"/>
                <w:szCs w:val="22"/>
                <w:shd w:val="clear" w:color="auto" w:fill="FFFFFF"/>
              </w:rPr>
              <w:t>FA 1.C</w:t>
            </w:r>
          </w:p>
          <w:p w14:paraId="36882C64" w14:textId="77777777" w:rsidR="00306F64" w:rsidRPr="00306F64" w:rsidRDefault="00306F64" w:rsidP="00306F64">
            <w:pPr>
              <w:jc w:val="both"/>
              <w:rPr>
                <w:rFonts w:asciiTheme="minorHAnsi" w:hAnsiTheme="minorHAnsi"/>
                <w:color w:val="auto"/>
                <w:sz w:val="22"/>
                <w:szCs w:val="22"/>
                <w:shd w:val="clear" w:color="auto" w:fill="FFFFFF"/>
              </w:rPr>
            </w:pPr>
            <w:r w:rsidRPr="00C845B7">
              <w:rPr>
                <w:rFonts w:asciiTheme="minorHAnsi" w:hAnsiTheme="minorHAnsi"/>
                <w:color w:val="auto"/>
                <w:sz w:val="22"/>
                <w:szCs w:val="22"/>
                <w:shd w:val="clear" w:color="auto" w:fill="FFFFFF"/>
              </w:rPr>
              <w:t>Formazione/acquisizione di competenze</w:t>
            </w:r>
            <w:r w:rsidRPr="00306F64">
              <w:rPr>
                <w:rFonts w:asciiTheme="minorHAnsi" w:hAnsiTheme="minorHAnsi"/>
                <w:color w:val="auto"/>
                <w:sz w:val="22"/>
                <w:szCs w:val="22"/>
                <w:shd w:val="clear" w:color="auto" w:fill="FFFFFF"/>
              </w:rPr>
              <w:t xml:space="preserve"> (1.1) -</w:t>
            </w:r>
          </w:p>
          <w:p w14:paraId="3FB8A1FA" w14:textId="71CA4B50" w:rsidR="00306F64" w:rsidRDefault="00306F64" w:rsidP="00306F64">
            <w:pPr>
              <w:jc w:val="both"/>
              <w:rPr>
                <w:rFonts w:asciiTheme="minorHAnsi" w:hAnsiTheme="minorHAnsi"/>
                <w:color w:val="auto"/>
                <w:sz w:val="22"/>
                <w:szCs w:val="22"/>
                <w:shd w:val="clear" w:color="auto" w:fill="FFFFFF"/>
              </w:rPr>
            </w:pPr>
            <w:r w:rsidRPr="00306F64">
              <w:rPr>
                <w:rFonts w:asciiTheme="minorHAnsi" w:hAnsiTheme="minorHAnsi"/>
                <w:color w:val="auto"/>
                <w:sz w:val="22"/>
                <w:szCs w:val="22"/>
                <w:shd w:val="clear" w:color="auto" w:fill="FFFFFF"/>
              </w:rPr>
              <w:t xml:space="preserve">numero di partecipanti ad </w:t>
            </w:r>
            <w:r w:rsidRPr="00306F64">
              <w:rPr>
                <w:rFonts w:asciiTheme="minorHAnsi" w:hAnsiTheme="minorHAnsi"/>
                <w:color w:val="auto"/>
                <w:sz w:val="22"/>
                <w:szCs w:val="22"/>
                <w:shd w:val="clear" w:color="auto" w:fill="FFFFFF"/>
              </w:rPr>
              <w:lastRenderedPageBreak/>
              <w:t>azioni di formazione</w:t>
            </w:r>
          </w:p>
          <w:p w14:paraId="4AD39DBA" w14:textId="77777777" w:rsidR="00306F64" w:rsidRPr="00F04508" w:rsidRDefault="00306F64" w:rsidP="00306F64">
            <w:pPr>
              <w:jc w:val="both"/>
              <w:rPr>
                <w:rFonts w:asciiTheme="minorHAnsi" w:hAnsiTheme="minorHAnsi"/>
                <w:strike/>
                <w:color w:val="FF0000"/>
                <w:sz w:val="22"/>
                <w:szCs w:val="22"/>
                <w:shd w:val="clear" w:color="auto" w:fill="FFFFFF"/>
              </w:rPr>
            </w:pPr>
            <w:r w:rsidRPr="00F04508">
              <w:rPr>
                <w:rFonts w:asciiTheme="minorHAnsi" w:hAnsiTheme="minorHAnsi"/>
                <w:strike/>
                <w:color w:val="FF0000"/>
                <w:sz w:val="22"/>
                <w:szCs w:val="22"/>
                <w:shd w:val="clear" w:color="auto" w:fill="FFFFFF"/>
              </w:rPr>
              <w:t>4.730</w:t>
            </w:r>
          </w:p>
          <w:p w14:paraId="384FDB5A" w14:textId="132B0CD8" w:rsidR="004039CF" w:rsidRPr="00F04508" w:rsidRDefault="009E0391" w:rsidP="00306F64">
            <w:pPr>
              <w:jc w:val="both"/>
              <w:rPr>
                <w:rFonts w:asciiTheme="minorHAnsi" w:hAnsiTheme="minorHAnsi"/>
                <w:color w:val="000000" w:themeColor="text1"/>
                <w:sz w:val="22"/>
                <w:szCs w:val="22"/>
                <w:highlight w:val="green"/>
                <w:shd w:val="clear" w:color="auto" w:fill="FFFFFF"/>
              </w:rPr>
            </w:pPr>
            <w:r>
              <w:rPr>
                <w:rFonts w:asciiTheme="minorHAnsi" w:hAnsiTheme="minorHAnsi"/>
                <w:color w:val="000000" w:themeColor="text1"/>
                <w:sz w:val="22"/>
                <w:szCs w:val="22"/>
                <w:highlight w:val="green"/>
                <w:shd w:val="clear" w:color="auto" w:fill="FFFFFF"/>
              </w:rPr>
              <w:t>1</w:t>
            </w:r>
            <w:r w:rsidR="00FB0DCD" w:rsidRPr="00F04508">
              <w:rPr>
                <w:rFonts w:asciiTheme="minorHAnsi" w:hAnsiTheme="minorHAnsi"/>
                <w:color w:val="000000" w:themeColor="text1"/>
                <w:sz w:val="22"/>
                <w:szCs w:val="22"/>
                <w:highlight w:val="green"/>
                <w:shd w:val="clear" w:color="auto" w:fill="FFFFFF"/>
              </w:rPr>
              <w:t>.</w:t>
            </w:r>
            <w:r w:rsidR="00AF672A">
              <w:rPr>
                <w:rFonts w:asciiTheme="minorHAnsi" w:hAnsiTheme="minorHAnsi"/>
                <w:color w:val="000000" w:themeColor="text1"/>
                <w:sz w:val="22"/>
                <w:szCs w:val="22"/>
                <w:highlight w:val="green"/>
                <w:shd w:val="clear" w:color="auto" w:fill="FFFFFF"/>
              </w:rPr>
              <w:t>77</w:t>
            </w:r>
            <w:r w:rsidR="005A6A0E">
              <w:rPr>
                <w:rFonts w:asciiTheme="minorHAnsi" w:hAnsiTheme="minorHAnsi"/>
                <w:color w:val="000000" w:themeColor="text1"/>
                <w:sz w:val="22"/>
                <w:szCs w:val="22"/>
                <w:highlight w:val="green"/>
                <w:shd w:val="clear" w:color="auto" w:fill="FFFFFF"/>
              </w:rPr>
              <w:t>4</w:t>
            </w:r>
          </w:p>
          <w:p w14:paraId="64A2F32F" w14:textId="77777777" w:rsidR="005A7956" w:rsidRPr="005A6A0E" w:rsidRDefault="005A7956" w:rsidP="00306F64">
            <w:pPr>
              <w:jc w:val="both"/>
              <w:rPr>
                <w:rFonts w:asciiTheme="minorHAnsi" w:hAnsiTheme="minorHAnsi"/>
                <w:color w:val="auto"/>
                <w:sz w:val="22"/>
                <w:szCs w:val="22"/>
                <w:highlight w:val="yellow"/>
                <w:shd w:val="clear" w:color="auto" w:fill="FFFFFF"/>
              </w:rPr>
            </w:pPr>
          </w:p>
          <w:p w14:paraId="7697D71B" w14:textId="0B41B558" w:rsidR="005A7956" w:rsidRPr="005A6A0E" w:rsidRDefault="005A7956" w:rsidP="00306F64">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shd w:val="clear" w:color="auto" w:fill="FFFFFF"/>
              </w:rPr>
              <w:t>2A</w:t>
            </w:r>
          </w:p>
          <w:p w14:paraId="17C677F0" w14:textId="76DBF02D" w:rsidR="005A7956" w:rsidRPr="005A6A0E" w:rsidRDefault="005A6A0E" w:rsidP="00306F64">
            <w:pPr>
              <w:jc w:val="both"/>
              <w:rPr>
                <w:rFonts w:asciiTheme="minorHAnsi" w:hAnsiTheme="minorHAnsi"/>
                <w:strike/>
                <w:color w:val="FF0000"/>
                <w:sz w:val="22"/>
                <w:szCs w:val="22"/>
                <w:shd w:val="clear" w:color="auto" w:fill="FFFFFF"/>
              </w:rPr>
            </w:pPr>
            <w:r w:rsidRPr="005A6A0E">
              <w:rPr>
                <w:rFonts w:asciiTheme="minorHAnsi" w:hAnsiTheme="minorHAnsi"/>
                <w:strike/>
                <w:color w:val="FF0000"/>
                <w:sz w:val="22"/>
                <w:szCs w:val="22"/>
                <w:shd w:val="clear" w:color="auto" w:fill="FFFFFF"/>
              </w:rPr>
              <w:t>3.</w:t>
            </w:r>
            <w:r w:rsidR="005A7956" w:rsidRPr="005A6A0E">
              <w:rPr>
                <w:rFonts w:asciiTheme="minorHAnsi" w:hAnsiTheme="minorHAnsi"/>
                <w:strike/>
                <w:color w:val="FF0000"/>
                <w:sz w:val="22"/>
                <w:szCs w:val="22"/>
                <w:shd w:val="clear" w:color="auto" w:fill="FFFFFF"/>
              </w:rPr>
              <w:t>300</w:t>
            </w:r>
          </w:p>
          <w:p w14:paraId="6C50C047" w14:textId="16A88813" w:rsidR="00D60B7D" w:rsidRDefault="005A6A0E" w:rsidP="00306F64">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highlight w:val="green"/>
                <w:shd w:val="clear" w:color="auto" w:fill="FFFFFF"/>
              </w:rPr>
              <w:t>1.154</w:t>
            </w:r>
          </w:p>
          <w:p w14:paraId="5A78EE75" w14:textId="77777777" w:rsidR="005A6A0E" w:rsidRPr="005A6A0E" w:rsidRDefault="005A6A0E" w:rsidP="00306F64">
            <w:pPr>
              <w:jc w:val="both"/>
              <w:rPr>
                <w:rFonts w:asciiTheme="minorHAnsi" w:hAnsiTheme="minorHAnsi"/>
                <w:color w:val="auto"/>
                <w:sz w:val="22"/>
                <w:szCs w:val="22"/>
                <w:shd w:val="clear" w:color="auto" w:fill="FFFFFF"/>
              </w:rPr>
            </w:pPr>
          </w:p>
          <w:p w14:paraId="19BDFC36" w14:textId="64B8B898" w:rsidR="005A7956" w:rsidRPr="005A6A0E" w:rsidRDefault="005A7956" w:rsidP="00306F64">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shd w:val="clear" w:color="auto" w:fill="FFFFFF"/>
              </w:rPr>
              <w:t>2B</w:t>
            </w:r>
          </w:p>
          <w:p w14:paraId="1D8E88DF" w14:textId="70C37B42" w:rsidR="005A7956" w:rsidRPr="005A6A0E" w:rsidRDefault="005A7956" w:rsidP="00306F64">
            <w:pPr>
              <w:jc w:val="both"/>
              <w:rPr>
                <w:rFonts w:asciiTheme="minorHAnsi" w:hAnsiTheme="minorHAnsi"/>
                <w:strike/>
                <w:color w:val="FF0000"/>
                <w:sz w:val="22"/>
                <w:szCs w:val="22"/>
                <w:shd w:val="clear" w:color="auto" w:fill="FFFFFF"/>
              </w:rPr>
            </w:pPr>
            <w:r w:rsidRPr="005A6A0E">
              <w:rPr>
                <w:rFonts w:asciiTheme="minorHAnsi" w:hAnsiTheme="minorHAnsi"/>
                <w:strike/>
                <w:color w:val="FF0000"/>
                <w:sz w:val="22"/>
                <w:szCs w:val="22"/>
                <w:shd w:val="clear" w:color="auto" w:fill="FFFFFF"/>
              </w:rPr>
              <w:t>100</w:t>
            </w:r>
          </w:p>
          <w:p w14:paraId="5B929CDE" w14:textId="0CDC09A1" w:rsidR="00D60B7D" w:rsidRDefault="005A6A0E" w:rsidP="00306F64">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highlight w:val="green"/>
                <w:shd w:val="clear" w:color="auto" w:fill="FFFFFF"/>
              </w:rPr>
              <w:t>48</w:t>
            </w:r>
          </w:p>
          <w:p w14:paraId="706A227A" w14:textId="77777777" w:rsidR="005A6A0E" w:rsidRPr="005A6A0E" w:rsidRDefault="005A6A0E" w:rsidP="00306F64">
            <w:pPr>
              <w:jc w:val="both"/>
              <w:rPr>
                <w:rFonts w:asciiTheme="minorHAnsi" w:hAnsiTheme="minorHAnsi"/>
                <w:color w:val="auto"/>
                <w:sz w:val="22"/>
                <w:szCs w:val="22"/>
                <w:shd w:val="clear" w:color="auto" w:fill="FFFFFF"/>
              </w:rPr>
            </w:pPr>
          </w:p>
          <w:p w14:paraId="3F2651E4" w14:textId="35CC1D74" w:rsidR="005A7956" w:rsidRPr="005A6A0E" w:rsidRDefault="005A7956" w:rsidP="00306F64">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shd w:val="clear" w:color="auto" w:fill="FFFFFF"/>
              </w:rPr>
              <w:t>3A</w:t>
            </w:r>
          </w:p>
          <w:p w14:paraId="3B4BF395" w14:textId="777F64D6" w:rsidR="005A7956" w:rsidRPr="005A6A0E" w:rsidRDefault="005A7956" w:rsidP="00306F64">
            <w:pPr>
              <w:jc w:val="both"/>
              <w:rPr>
                <w:rFonts w:asciiTheme="minorHAnsi" w:hAnsiTheme="minorHAnsi"/>
                <w:strike/>
                <w:color w:val="FF0000"/>
                <w:sz w:val="22"/>
                <w:szCs w:val="22"/>
                <w:shd w:val="clear" w:color="auto" w:fill="FFFFFF"/>
              </w:rPr>
            </w:pPr>
            <w:r w:rsidRPr="005A6A0E">
              <w:rPr>
                <w:rFonts w:asciiTheme="minorHAnsi" w:hAnsiTheme="minorHAnsi"/>
                <w:strike/>
                <w:color w:val="FF0000"/>
                <w:sz w:val="22"/>
                <w:szCs w:val="22"/>
                <w:shd w:val="clear" w:color="auto" w:fill="FFFFFF"/>
              </w:rPr>
              <w:t>630</w:t>
            </w:r>
          </w:p>
          <w:p w14:paraId="5E6E431C" w14:textId="116F531B" w:rsidR="00D60B7D" w:rsidRDefault="005A6A0E" w:rsidP="00306F64">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highlight w:val="green"/>
                <w:shd w:val="clear" w:color="auto" w:fill="FFFFFF"/>
              </w:rPr>
              <w:t>129</w:t>
            </w:r>
          </w:p>
          <w:p w14:paraId="76D3F6FE" w14:textId="77777777" w:rsidR="005A6A0E" w:rsidRPr="005A6A0E" w:rsidRDefault="005A6A0E" w:rsidP="00306F64">
            <w:pPr>
              <w:jc w:val="both"/>
              <w:rPr>
                <w:rFonts w:asciiTheme="minorHAnsi" w:hAnsiTheme="minorHAnsi"/>
                <w:color w:val="auto"/>
                <w:sz w:val="22"/>
                <w:szCs w:val="22"/>
                <w:shd w:val="clear" w:color="auto" w:fill="FFFFFF"/>
              </w:rPr>
            </w:pPr>
          </w:p>
          <w:p w14:paraId="43EB4A16" w14:textId="71BC6ED1" w:rsidR="005A7956" w:rsidRPr="005A6A0E" w:rsidRDefault="005A7956" w:rsidP="00306F64">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shd w:val="clear" w:color="auto" w:fill="FFFFFF"/>
              </w:rPr>
              <w:t>P4</w:t>
            </w:r>
          </w:p>
          <w:p w14:paraId="50D3960C" w14:textId="4055FCA2" w:rsidR="005A7956" w:rsidRPr="005A6A0E" w:rsidRDefault="005A7956" w:rsidP="00306F64">
            <w:pPr>
              <w:jc w:val="both"/>
              <w:rPr>
                <w:rFonts w:asciiTheme="minorHAnsi" w:hAnsiTheme="minorHAnsi"/>
                <w:strike/>
                <w:color w:val="FF0000"/>
                <w:sz w:val="22"/>
                <w:szCs w:val="22"/>
                <w:shd w:val="clear" w:color="auto" w:fill="FFFFFF"/>
              </w:rPr>
            </w:pPr>
            <w:r w:rsidRPr="005A6A0E">
              <w:rPr>
                <w:rFonts w:asciiTheme="minorHAnsi" w:hAnsiTheme="minorHAnsi"/>
                <w:strike/>
                <w:color w:val="FF0000"/>
                <w:sz w:val="22"/>
                <w:szCs w:val="22"/>
                <w:shd w:val="clear" w:color="auto" w:fill="FFFFFF"/>
              </w:rPr>
              <w:t>300</w:t>
            </w:r>
          </w:p>
          <w:p w14:paraId="03BC5CFC" w14:textId="4DE1801D" w:rsidR="00D60B7D" w:rsidRPr="005A6A0E" w:rsidRDefault="005A6A0E" w:rsidP="00306F64">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highlight w:val="green"/>
                <w:shd w:val="clear" w:color="auto" w:fill="FFFFFF"/>
              </w:rPr>
              <w:t>300</w:t>
            </w:r>
          </w:p>
          <w:p w14:paraId="1FA45AEE" w14:textId="77777777" w:rsidR="005A6A0E" w:rsidRDefault="005A6A0E" w:rsidP="00306F64">
            <w:pPr>
              <w:jc w:val="both"/>
              <w:rPr>
                <w:rFonts w:asciiTheme="minorHAnsi" w:hAnsiTheme="minorHAnsi"/>
                <w:color w:val="auto"/>
                <w:sz w:val="22"/>
                <w:szCs w:val="22"/>
                <w:shd w:val="clear" w:color="auto" w:fill="FFFFFF"/>
              </w:rPr>
            </w:pPr>
          </w:p>
          <w:p w14:paraId="594B4E73" w14:textId="5EFCB478" w:rsidR="005A7956" w:rsidRPr="005A6A0E" w:rsidRDefault="005A7956" w:rsidP="00306F64">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shd w:val="clear" w:color="auto" w:fill="FFFFFF"/>
              </w:rPr>
              <w:t>5A</w:t>
            </w:r>
          </w:p>
          <w:p w14:paraId="02932EC2" w14:textId="49A841B5" w:rsidR="005A7956" w:rsidRPr="005A6A0E" w:rsidRDefault="005A7956" w:rsidP="00306F64">
            <w:pPr>
              <w:jc w:val="both"/>
              <w:rPr>
                <w:rFonts w:asciiTheme="minorHAnsi" w:hAnsiTheme="minorHAnsi"/>
                <w:strike/>
                <w:color w:val="FF0000"/>
                <w:sz w:val="22"/>
                <w:szCs w:val="22"/>
                <w:shd w:val="clear" w:color="auto" w:fill="FFFFFF"/>
              </w:rPr>
            </w:pPr>
            <w:r w:rsidRPr="005A6A0E">
              <w:rPr>
                <w:rFonts w:asciiTheme="minorHAnsi" w:hAnsiTheme="minorHAnsi"/>
                <w:strike/>
                <w:color w:val="FF0000"/>
                <w:sz w:val="22"/>
                <w:szCs w:val="22"/>
                <w:shd w:val="clear" w:color="auto" w:fill="FFFFFF"/>
              </w:rPr>
              <w:t>100</w:t>
            </w:r>
          </w:p>
          <w:p w14:paraId="1F4A12EB" w14:textId="0DFE1D68" w:rsidR="00D60B7D" w:rsidRDefault="005A6A0E" w:rsidP="00306F64">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highlight w:val="green"/>
                <w:shd w:val="clear" w:color="auto" w:fill="FFFFFF"/>
              </w:rPr>
              <w:t>43</w:t>
            </w:r>
          </w:p>
          <w:p w14:paraId="68BAE955" w14:textId="77777777" w:rsidR="005A6A0E" w:rsidRPr="005A6A0E" w:rsidRDefault="005A6A0E" w:rsidP="00306F64">
            <w:pPr>
              <w:jc w:val="both"/>
              <w:rPr>
                <w:rFonts w:asciiTheme="minorHAnsi" w:hAnsiTheme="minorHAnsi"/>
                <w:color w:val="auto"/>
                <w:sz w:val="22"/>
                <w:szCs w:val="22"/>
                <w:shd w:val="clear" w:color="auto" w:fill="FFFFFF"/>
              </w:rPr>
            </w:pPr>
          </w:p>
          <w:p w14:paraId="65B7A36E" w14:textId="7292BE15" w:rsidR="005A7956" w:rsidRPr="005A6A0E" w:rsidRDefault="005A7956" w:rsidP="00306F64">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shd w:val="clear" w:color="auto" w:fill="FFFFFF"/>
              </w:rPr>
              <w:t>5C</w:t>
            </w:r>
          </w:p>
          <w:p w14:paraId="2C691998" w14:textId="2763D499" w:rsidR="005A7956" w:rsidRPr="005A6A0E" w:rsidRDefault="005A7956" w:rsidP="00306F64">
            <w:pPr>
              <w:jc w:val="both"/>
              <w:rPr>
                <w:rFonts w:asciiTheme="minorHAnsi" w:hAnsiTheme="minorHAnsi"/>
                <w:strike/>
                <w:color w:val="FF0000"/>
                <w:sz w:val="22"/>
                <w:szCs w:val="22"/>
                <w:shd w:val="clear" w:color="auto" w:fill="FFFFFF"/>
              </w:rPr>
            </w:pPr>
            <w:r w:rsidRPr="005A6A0E">
              <w:rPr>
                <w:rFonts w:asciiTheme="minorHAnsi" w:hAnsiTheme="minorHAnsi"/>
                <w:strike/>
                <w:color w:val="FF0000"/>
                <w:sz w:val="22"/>
                <w:szCs w:val="22"/>
                <w:shd w:val="clear" w:color="auto" w:fill="FFFFFF"/>
              </w:rPr>
              <w:t>100</w:t>
            </w:r>
          </w:p>
          <w:p w14:paraId="4B4CC642" w14:textId="53B3C304" w:rsidR="00D60B7D" w:rsidRDefault="005A6A0E" w:rsidP="00306F64">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highlight w:val="green"/>
                <w:shd w:val="clear" w:color="auto" w:fill="FFFFFF"/>
              </w:rPr>
              <w:t>0</w:t>
            </w:r>
          </w:p>
          <w:p w14:paraId="324D6558" w14:textId="77777777" w:rsidR="005A6A0E" w:rsidRPr="005A6A0E" w:rsidRDefault="005A6A0E" w:rsidP="00306F64">
            <w:pPr>
              <w:jc w:val="both"/>
              <w:rPr>
                <w:rFonts w:asciiTheme="minorHAnsi" w:hAnsiTheme="minorHAnsi"/>
                <w:color w:val="auto"/>
                <w:sz w:val="22"/>
                <w:szCs w:val="22"/>
                <w:shd w:val="clear" w:color="auto" w:fill="FFFFFF"/>
              </w:rPr>
            </w:pPr>
          </w:p>
          <w:p w14:paraId="7D3E943F" w14:textId="63757728" w:rsidR="005A7956" w:rsidRPr="005A6A0E" w:rsidRDefault="005A7956" w:rsidP="00306F64">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shd w:val="clear" w:color="auto" w:fill="FFFFFF"/>
              </w:rPr>
              <w:t>5D</w:t>
            </w:r>
          </w:p>
          <w:p w14:paraId="5AC9B2AF" w14:textId="2D2256E0" w:rsidR="005A7956" w:rsidRPr="005A6A0E" w:rsidRDefault="005A7956" w:rsidP="00306F64">
            <w:pPr>
              <w:jc w:val="both"/>
              <w:rPr>
                <w:rFonts w:asciiTheme="minorHAnsi" w:hAnsiTheme="minorHAnsi"/>
                <w:strike/>
                <w:color w:val="FF0000"/>
                <w:sz w:val="22"/>
                <w:szCs w:val="22"/>
                <w:shd w:val="clear" w:color="auto" w:fill="FFFFFF"/>
              </w:rPr>
            </w:pPr>
            <w:r w:rsidRPr="005A6A0E">
              <w:rPr>
                <w:rFonts w:asciiTheme="minorHAnsi" w:hAnsiTheme="minorHAnsi"/>
                <w:strike/>
                <w:color w:val="FF0000"/>
                <w:sz w:val="22"/>
                <w:szCs w:val="22"/>
                <w:shd w:val="clear" w:color="auto" w:fill="FFFFFF"/>
              </w:rPr>
              <w:t>100</w:t>
            </w:r>
          </w:p>
          <w:p w14:paraId="579C5D7F" w14:textId="1A286044" w:rsidR="00D60B7D" w:rsidRDefault="005A6A0E" w:rsidP="00306F64">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highlight w:val="green"/>
                <w:shd w:val="clear" w:color="auto" w:fill="FFFFFF"/>
              </w:rPr>
              <w:t>80</w:t>
            </w:r>
          </w:p>
          <w:p w14:paraId="1A01D723" w14:textId="77777777" w:rsidR="005A6A0E" w:rsidRPr="005A6A0E" w:rsidRDefault="005A6A0E" w:rsidP="00306F64">
            <w:pPr>
              <w:jc w:val="both"/>
              <w:rPr>
                <w:rFonts w:asciiTheme="minorHAnsi" w:hAnsiTheme="minorHAnsi"/>
                <w:color w:val="auto"/>
                <w:sz w:val="22"/>
                <w:szCs w:val="22"/>
                <w:shd w:val="clear" w:color="auto" w:fill="FFFFFF"/>
              </w:rPr>
            </w:pPr>
          </w:p>
          <w:p w14:paraId="51DD1970" w14:textId="77777777" w:rsidR="005A7956" w:rsidRPr="005A6A0E" w:rsidRDefault="005A7956" w:rsidP="00306F64">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shd w:val="clear" w:color="auto" w:fill="FFFFFF"/>
              </w:rPr>
              <w:t>5E</w:t>
            </w:r>
          </w:p>
          <w:p w14:paraId="60574437" w14:textId="77777777" w:rsidR="005A7956" w:rsidRPr="005A6A0E" w:rsidRDefault="005A7956" w:rsidP="00306F64">
            <w:pPr>
              <w:jc w:val="both"/>
              <w:rPr>
                <w:rFonts w:asciiTheme="minorHAnsi" w:hAnsiTheme="minorHAnsi"/>
                <w:strike/>
                <w:color w:val="FF0000"/>
                <w:sz w:val="22"/>
                <w:szCs w:val="22"/>
                <w:shd w:val="clear" w:color="auto" w:fill="FFFFFF"/>
              </w:rPr>
            </w:pPr>
            <w:r w:rsidRPr="005A6A0E">
              <w:rPr>
                <w:rFonts w:asciiTheme="minorHAnsi" w:hAnsiTheme="minorHAnsi"/>
                <w:strike/>
                <w:color w:val="FF0000"/>
                <w:sz w:val="22"/>
                <w:szCs w:val="22"/>
                <w:shd w:val="clear" w:color="auto" w:fill="FFFFFF"/>
              </w:rPr>
              <w:t>100</w:t>
            </w:r>
          </w:p>
          <w:p w14:paraId="652838B8" w14:textId="0B68D29D" w:rsidR="005A7956" w:rsidRDefault="005A6A0E" w:rsidP="00306F64">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highlight w:val="green"/>
                <w:shd w:val="clear" w:color="auto" w:fill="FFFFFF"/>
              </w:rPr>
              <w:t>20</w:t>
            </w:r>
          </w:p>
          <w:p w14:paraId="4EF63154" w14:textId="77777777" w:rsidR="005A6A0E" w:rsidRPr="005A6A0E" w:rsidRDefault="005A6A0E" w:rsidP="00306F64">
            <w:pPr>
              <w:jc w:val="both"/>
              <w:rPr>
                <w:rFonts w:asciiTheme="minorHAnsi" w:hAnsiTheme="minorHAnsi"/>
                <w:color w:val="auto"/>
                <w:sz w:val="22"/>
                <w:szCs w:val="22"/>
                <w:shd w:val="clear" w:color="auto" w:fill="FFFFFF"/>
              </w:rPr>
            </w:pPr>
          </w:p>
          <w:p w14:paraId="167028FF" w14:textId="77777777" w:rsidR="005A7956" w:rsidRPr="005A7956" w:rsidRDefault="005A7956" w:rsidP="005A7956">
            <w:pPr>
              <w:jc w:val="both"/>
              <w:rPr>
                <w:rFonts w:asciiTheme="minorHAnsi" w:hAnsiTheme="minorHAnsi"/>
                <w:color w:val="auto"/>
                <w:sz w:val="22"/>
                <w:szCs w:val="22"/>
                <w:shd w:val="clear" w:color="auto" w:fill="FFFFFF"/>
              </w:rPr>
            </w:pPr>
            <w:r w:rsidRPr="005A7956">
              <w:rPr>
                <w:rFonts w:asciiTheme="minorHAnsi" w:hAnsiTheme="minorHAnsi"/>
                <w:color w:val="auto"/>
                <w:sz w:val="22"/>
                <w:szCs w:val="22"/>
                <w:shd w:val="clear" w:color="auto" w:fill="FFFFFF"/>
              </w:rPr>
              <w:t>Formazione/acquisizione di competenze (1.1) - Spesa</w:t>
            </w:r>
          </w:p>
          <w:p w14:paraId="7C2516CF" w14:textId="054DB9A4" w:rsidR="005A7956" w:rsidRDefault="005A7956" w:rsidP="005A7956">
            <w:pPr>
              <w:jc w:val="both"/>
              <w:rPr>
                <w:rFonts w:asciiTheme="minorHAnsi" w:hAnsiTheme="minorHAnsi"/>
                <w:color w:val="auto"/>
                <w:sz w:val="22"/>
                <w:szCs w:val="22"/>
                <w:shd w:val="clear" w:color="auto" w:fill="FFFFFF"/>
              </w:rPr>
            </w:pPr>
            <w:r w:rsidRPr="005A7956">
              <w:rPr>
                <w:rFonts w:asciiTheme="minorHAnsi" w:hAnsiTheme="minorHAnsi"/>
                <w:color w:val="auto"/>
                <w:sz w:val="22"/>
                <w:szCs w:val="22"/>
                <w:shd w:val="clear" w:color="auto" w:fill="FFFFFF"/>
              </w:rPr>
              <w:t>pubblica totale per la formazione/le competenze</w:t>
            </w:r>
          </w:p>
          <w:p w14:paraId="11D77371" w14:textId="77777777" w:rsidR="005A6A0E" w:rsidRDefault="005A6A0E" w:rsidP="005A7956">
            <w:pPr>
              <w:jc w:val="both"/>
              <w:rPr>
                <w:rFonts w:asciiTheme="minorHAnsi" w:hAnsiTheme="minorHAnsi"/>
                <w:color w:val="auto"/>
                <w:sz w:val="22"/>
                <w:szCs w:val="22"/>
                <w:shd w:val="clear" w:color="auto" w:fill="FFFFFF"/>
              </w:rPr>
            </w:pPr>
          </w:p>
          <w:p w14:paraId="43594076" w14:textId="77777777" w:rsidR="005A7956" w:rsidRPr="005A6A0E" w:rsidRDefault="005A7956" w:rsidP="005A7956">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shd w:val="clear" w:color="auto" w:fill="FFFFFF"/>
              </w:rPr>
              <w:t>2A</w:t>
            </w:r>
          </w:p>
          <w:p w14:paraId="520AC269" w14:textId="55C1B1F2" w:rsidR="005A7956" w:rsidRPr="005A6A0E" w:rsidRDefault="005A7956" w:rsidP="005A7956">
            <w:pPr>
              <w:jc w:val="both"/>
              <w:rPr>
                <w:rFonts w:asciiTheme="minorHAnsi" w:hAnsiTheme="minorHAnsi"/>
                <w:strike/>
                <w:color w:val="FF0000"/>
                <w:sz w:val="22"/>
                <w:szCs w:val="22"/>
                <w:shd w:val="clear" w:color="auto" w:fill="FFFFFF"/>
              </w:rPr>
            </w:pPr>
            <w:r w:rsidRPr="005A6A0E">
              <w:rPr>
                <w:rFonts w:asciiTheme="minorHAnsi" w:hAnsiTheme="minorHAnsi"/>
                <w:strike/>
                <w:color w:val="FF0000"/>
                <w:sz w:val="22"/>
                <w:szCs w:val="22"/>
                <w:shd w:val="clear" w:color="auto" w:fill="FFFFFF"/>
              </w:rPr>
              <w:t>1.405.000,00</w:t>
            </w:r>
          </w:p>
          <w:p w14:paraId="5083B482" w14:textId="182A9C4E" w:rsidR="00D60B7D" w:rsidRDefault="005A6A0E" w:rsidP="005A7956">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highlight w:val="green"/>
                <w:shd w:val="clear" w:color="auto" w:fill="FFFFFF"/>
              </w:rPr>
              <w:t>491.500,00</w:t>
            </w:r>
          </w:p>
          <w:p w14:paraId="35BB18CE" w14:textId="77777777" w:rsidR="005A6A0E" w:rsidRPr="005A6A0E" w:rsidRDefault="005A6A0E" w:rsidP="005A7956">
            <w:pPr>
              <w:jc w:val="both"/>
              <w:rPr>
                <w:rFonts w:asciiTheme="minorHAnsi" w:hAnsiTheme="minorHAnsi"/>
                <w:color w:val="auto"/>
                <w:sz w:val="22"/>
                <w:szCs w:val="22"/>
                <w:shd w:val="clear" w:color="auto" w:fill="FFFFFF"/>
              </w:rPr>
            </w:pPr>
          </w:p>
          <w:p w14:paraId="01D1244B" w14:textId="77777777" w:rsidR="005A7956" w:rsidRPr="005A6A0E" w:rsidRDefault="005A7956" w:rsidP="005A7956">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shd w:val="clear" w:color="auto" w:fill="FFFFFF"/>
              </w:rPr>
              <w:t>2B</w:t>
            </w:r>
          </w:p>
          <w:p w14:paraId="4F6A052C" w14:textId="365EC9A8" w:rsidR="005A7956" w:rsidRPr="005A6A0E" w:rsidRDefault="005A7956" w:rsidP="005A7956">
            <w:pPr>
              <w:jc w:val="both"/>
              <w:rPr>
                <w:rFonts w:asciiTheme="minorHAnsi" w:hAnsiTheme="minorHAnsi"/>
                <w:strike/>
                <w:color w:val="FF0000"/>
                <w:sz w:val="22"/>
                <w:szCs w:val="22"/>
                <w:shd w:val="clear" w:color="auto" w:fill="FFFFFF"/>
              </w:rPr>
            </w:pPr>
            <w:r w:rsidRPr="005A6A0E">
              <w:rPr>
                <w:rFonts w:asciiTheme="minorHAnsi" w:hAnsiTheme="minorHAnsi"/>
                <w:strike/>
                <w:color w:val="FF0000"/>
                <w:sz w:val="22"/>
                <w:szCs w:val="22"/>
                <w:shd w:val="clear" w:color="auto" w:fill="FFFFFF"/>
              </w:rPr>
              <w:t>41.050,00</w:t>
            </w:r>
          </w:p>
          <w:p w14:paraId="002624F5" w14:textId="6D3D4016" w:rsidR="00D60B7D" w:rsidRDefault="005A6A0E" w:rsidP="005A7956">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highlight w:val="green"/>
                <w:shd w:val="clear" w:color="auto" w:fill="FFFFFF"/>
              </w:rPr>
              <w:t>20.000,00</w:t>
            </w:r>
          </w:p>
          <w:p w14:paraId="61D081DA" w14:textId="77777777" w:rsidR="005A6A0E" w:rsidRPr="005A6A0E" w:rsidRDefault="005A6A0E" w:rsidP="005A7956">
            <w:pPr>
              <w:jc w:val="both"/>
              <w:rPr>
                <w:rFonts w:asciiTheme="minorHAnsi" w:hAnsiTheme="minorHAnsi"/>
                <w:color w:val="auto"/>
                <w:sz w:val="22"/>
                <w:szCs w:val="22"/>
                <w:shd w:val="clear" w:color="auto" w:fill="FFFFFF"/>
              </w:rPr>
            </w:pPr>
          </w:p>
          <w:p w14:paraId="2E3C697A" w14:textId="32968916" w:rsidR="005A7956" w:rsidRPr="005A6A0E" w:rsidRDefault="005A7956" w:rsidP="005A7956">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shd w:val="clear" w:color="auto" w:fill="FFFFFF"/>
              </w:rPr>
              <w:t>3A</w:t>
            </w:r>
          </w:p>
          <w:p w14:paraId="166F58D3" w14:textId="2A670953" w:rsidR="005A7956" w:rsidRPr="005A6A0E" w:rsidRDefault="005A7956" w:rsidP="005A7956">
            <w:pPr>
              <w:jc w:val="both"/>
              <w:rPr>
                <w:rFonts w:asciiTheme="minorHAnsi" w:hAnsiTheme="minorHAnsi"/>
                <w:strike/>
                <w:color w:val="FF0000"/>
                <w:sz w:val="22"/>
                <w:szCs w:val="22"/>
                <w:shd w:val="clear" w:color="auto" w:fill="FFFFFF"/>
              </w:rPr>
            </w:pPr>
            <w:r w:rsidRPr="005A6A0E">
              <w:rPr>
                <w:rFonts w:asciiTheme="minorHAnsi" w:hAnsiTheme="minorHAnsi"/>
                <w:strike/>
                <w:color w:val="FF0000"/>
                <w:sz w:val="22"/>
                <w:szCs w:val="22"/>
                <w:shd w:val="clear" w:color="auto" w:fill="FFFFFF"/>
              </w:rPr>
              <w:t>266.600,00</w:t>
            </w:r>
          </w:p>
          <w:p w14:paraId="747D448B" w14:textId="6E1E12F8" w:rsidR="00D60B7D" w:rsidRDefault="005A6A0E" w:rsidP="005A7956">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highlight w:val="green"/>
                <w:shd w:val="clear" w:color="auto" w:fill="FFFFFF"/>
              </w:rPr>
              <w:t>55.000,00</w:t>
            </w:r>
          </w:p>
          <w:p w14:paraId="12CAAFCE" w14:textId="77777777" w:rsidR="005A6A0E" w:rsidRPr="005A6A0E" w:rsidRDefault="005A6A0E" w:rsidP="005A7956">
            <w:pPr>
              <w:jc w:val="both"/>
              <w:rPr>
                <w:rFonts w:asciiTheme="minorHAnsi" w:hAnsiTheme="minorHAnsi"/>
                <w:color w:val="auto"/>
                <w:sz w:val="22"/>
                <w:szCs w:val="22"/>
                <w:shd w:val="clear" w:color="auto" w:fill="FFFFFF"/>
              </w:rPr>
            </w:pPr>
          </w:p>
          <w:p w14:paraId="4F9EA161" w14:textId="5415D94C" w:rsidR="005A7956" w:rsidRPr="005A6A0E" w:rsidRDefault="005A7956" w:rsidP="005A7956">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shd w:val="clear" w:color="auto" w:fill="FFFFFF"/>
              </w:rPr>
              <w:t>P4</w:t>
            </w:r>
          </w:p>
          <w:p w14:paraId="653E1D50" w14:textId="1C46E721" w:rsidR="005A7956" w:rsidRPr="005A6A0E" w:rsidRDefault="005A7956" w:rsidP="005A7956">
            <w:pPr>
              <w:jc w:val="both"/>
              <w:rPr>
                <w:rFonts w:asciiTheme="minorHAnsi" w:hAnsiTheme="minorHAnsi"/>
                <w:strike/>
                <w:color w:val="FF0000"/>
                <w:sz w:val="22"/>
                <w:szCs w:val="22"/>
                <w:shd w:val="clear" w:color="auto" w:fill="FFFFFF"/>
              </w:rPr>
            </w:pPr>
            <w:r w:rsidRPr="005A6A0E">
              <w:rPr>
                <w:rFonts w:asciiTheme="minorHAnsi" w:hAnsiTheme="minorHAnsi"/>
                <w:strike/>
                <w:color w:val="FF0000"/>
                <w:sz w:val="22"/>
                <w:szCs w:val="22"/>
                <w:shd w:val="clear" w:color="auto" w:fill="FFFFFF"/>
              </w:rPr>
              <w:t>123.150,00</w:t>
            </w:r>
          </w:p>
          <w:p w14:paraId="28A91616" w14:textId="1F01104F" w:rsidR="00D60B7D" w:rsidRDefault="005A6A0E" w:rsidP="005A7956">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highlight w:val="green"/>
                <w:shd w:val="clear" w:color="auto" w:fill="FFFFFF"/>
              </w:rPr>
              <w:t>124.000,00</w:t>
            </w:r>
          </w:p>
          <w:p w14:paraId="06DB5E26" w14:textId="77777777" w:rsidR="005A6A0E" w:rsidRPr="005A6A0E" w:rsidRDefault="005A6A0E" w:rsidP="005A7956">
            <w:pPr>
              <w:jc w:val="both"/>
              <w:rPr>
                <w:rFonts w:asciiTheme="minorHAnsi" w:hAnsiTheme="minorHAnsi"/>
                <w:color w:val="auto"/>
                <w:sz w:val="22"/>
                <w:szCs w:val="22"/>
                <w:shd w:val="clear" w:color="auto" w:fill="FFFFFF"/>
              </w:rPr>
            </w:pPr>
          </w:p>
          <w:p w14:paraId="13A1EFF7" w14:textId="77777777" w:rsidR="005A7956" w:rsidRPr="005A6A0E" w:rsidRDefault="005A7956" w:rsidP="005A7956">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shd w:val="clear" w:color="auto" w:fill="FFFFFF"/>
              </w:rPr>
              <w:t>5A</w:t>
            </w:r>
          </w:p>
          <w:p w14:paraId="467F9585" w14:textId="6FE0C6C2" w:rsidR="005A7956" w:rsidRPr="005A6A0E" w:rsidRDefault="005A7956" w:rsidP="005A7956">
            <w:pPr>
              <w:jc w:val="both"/>
              <w:rPr>
                <w:rFonts w:asciiTheme="minorHAnsi" w:hAnsiTheme="minorHAnsi"/>
                <w:strike/>
                <w:color w:val="FF0000"/>
                <w:sz w:val="22"/>
                <w:szCs w:val="22"/>
                <w:shd w:val="clear" w:color="auto" w:fill="FFFFFF"/>
              </w:rPr>
            </w:pPr>
            <w:r w:rsidRPr="005A6A0E">
              <w:rPr>
                <w:rFonts w:asciiTheme="minorHAnsi" w:hAnsiTheme="minorHAnsi"/>
                <w:strike/>
                <w:color w:val="FF0000"/>
                <w:sz w:val="22"/>
                <w:szCs w:val="22"/>
                <w:shd w:val="clear" w:color="auto" w:fill="FFFFFF"/>
              </w:rPr>
              <w:t>41.050,00</w:t>
            </w:r>
          </w:p>
          <w:p w14:paraId="00FB9A64" w14:textId="33E8D60E" w:rsidR="00D60B7D" w:rsidRDefault="005A6A0E" w:rsidP="005A7956">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highlight w:val="green"/>
                <w:shd w:val="clear" w:color="auto" w:fill="FFFFFF"/>
              </w:rPr>
              <w:t>18.000,00</w:t>
            </w:r>
          </w:p>
          <w:p w14:paraId="06689714" w14:textId="77777777" w:rsidR="005A6A0E" w:rsidRPr="005A6A0E" w:rsidRDefault="005A6A0E" w:rsidP="005A7956">
            <w:pPr>
              <w:jc w:val="both"/>
              <w:rPr>
                <w:rFonts w:asciiTheme="minorHAnsi" w:hAnsiTheme="minorHAnsi"/>
                <w:color w:val="auto"/>
                <w:sz w:val="22"/>
                <w:szCs w:val="22"/>
                <w:shd w:val="clear" w:color="auto" w:fill="FFFFFF"/>
              </w:rPr>
            </w:pPr>
          </w:p>
          <w:p w14:paraId="2797F166" w14:textId="77777777" w:rsidR="005A7956" w:rsidRPr="005A6A0E" w:rsidRDefault="005A7956" w:rsidP="005A7956">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shd w:val="clear" w:color="auto" w:fill="FFFFFF"/>
              </w:rPr>
              <w:t>5C</w:t>
            </w:r>
          </w:p>
          <w:p w14:paraId="0B14A6FB" w14:textId="1679B856" w:rsidR="005A7956" w:rsidRPr="005A6A0E" w:rsidRDefault="005A7956" w:rsidP="005A7956">
            <w:pPr>
              <w:jc w:val="both"/>
              <w:rPr>
                <w:rFonts w:asciiTheme="minorHAnsi" w:hAnsiTheme="minorHAnsi"/>
                <w:strike/>
                <w:color w:val="FF0000"/>
                <w:sz w:val="22"/>
                <w:szCs w:val="22"/>
                <w:shd w:val="clear" w:color="auto" w:fill="FFFFFF"/>
              </w:rPr>
            </w:pPr>
            <w:r w:rsidRPr="005A6A0E">
              <w:rPr>
                <w:rFonts w:asciiTheme="minorHAnsi" w:hAnsiTheme="minorHAnsi"/>
                <w:strike/>
                <w:color w:val="FF0000"/>
                <w:sz w:val="22"/>
                <w:szCs w:val="22"/>
                <w:shd w:val="clear" w:color="auto" w:fill="FFFFFF"/>
              </w:rPr>
              <w:lastRenderedPageBreak/>
              <w:t>41.050,00</w:t>
            </w:r>
          </w:p>
          <w:p w14:paraId="7DE7DCB1" w14:textId="0A7BA1B2" w:rsidR="00D60B7D" w:rsidRDefault="005A6A0E" w:rsidP="005A7956">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highlight w:val="green"/>
                <w:shd w:val="clear" w:color="auto" w:fill="FFFFFF"/>
              </w:rPr>
              <w:t>0,00</w:t>
            </w:r>
          </w:p>
          <w:p w14:paraId="183B7B5E" w14:textId="77777777" w:rsidR="005A6A0E" w:rsidRPr="005A6A0E" w:rsidRDefault="005A6A0E" w:rsidP="005A7956">
            <w:pPr>
              <w:jc w:val="both"/>
              <w:rPr>
                <w:rFonts w:asciiTheme="minorHAnsi" w:hAnsiTheme="minorHAnsi"/>
                <w:color w:val="auto"/>
                <w:sz w:val="22"/>
                <w:szCs w:val="22"/>
                <w:shd w:val="clear" w:color="auto" w:fill="FFFFFF"/>
              </w:rPr>
            </w:pPr>
          </w:p>
          <w:p w14:paraId="410E7FB0" w14:textId="5AC14B86" w:rsidR="005A7956" w:rsidRPr="005A6A0E" w:rsidRDefault="005A7956" w:rsidP="005A7956">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shd w:val="clear" w:color="auto" w:fill="FFFFFF"/>
              </w:rPr>
              <w:t>5D</w:t>
            </w:r>
          </w:p>
          <w:p w14:paraId="75C092FA" w14:textId="77777777" w:rsidR="005A7956" w:rsidRPr="005A6A0E" w:rsidRDefault="005A7956" w:rsidP="005A7956">
            <w:pPr>
              <w:jc w:val="both"/>
              <w:rPr>
                <w:rFonts w:asciiTheme="minorHAnsi" w:hAnsiTheme="minorHAnsi"/>
                <w:strike/>
                <w:color w:val="FF0000"/>
                <w:sz w:val="22"/>
                <w:szCs w:val="22"/>
                <w:shd w:val="clear" w:color="auto" w:fill="FFFFFF"/>
              </w:rPr>
            </w:pPr>
            <w:r w:rsidRPr="005A6A0E">
              <w:rPr>
                <w:rFonts w:asciiTheme="minorHAnsi" w:hAnsiTheme="minorHAnsi"/>
                <w:strike/>
                <w:color w:val="FF0000"/>
                <w:sz w:val="22"/>
                <w:szCs w:val="22"/>
                <w:shd w:val="clear" w:color="auto" w:fill="FFFFFF"/>
              </w:rPr>
              <w:t>41.050,00</w:t>
            </w:r>
          </w:p>
          <w:p w14:paraId="04B1DB33" w14:textId="188D8A76" w:rsidR="00D60B7D" w:rsidRDefault="005A6A0E" w:rsidP="005A7956">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highlight w:val="green"/>
                <w:shd w:val="clear" w:color="auto" w:fill="FFFFFF"/>
              </w:rPr>
              <w:t>33.000,00</w:t>
            </w:r>
          </w:p>
          <w:p w14:paraId="09057CB4" w14:textId="77777777" w:rsidR="005A6A0E" w:rsidRPr="005A6A0E" w:rsidRDefault="005A6A0E" w:rsidP="005A7956">
            <w:pPr>
              <w:jc w:val="both"/>
              <w:rPr>
                <w:rFonts w:asciiTheme="minorHAnsi" w:hAnsiTheme="minorHAnsi"/>
                <w:color w:val="auto"/>
                <w:sz w:val="22"/>
                <w:szCs w:val="22"/>
                <w:shd w:val="clear" w:color="auto" w:fill="FFFFFF"/>
              </w:rPr>
            </w:pPr>
          </w:p>
          <w:p w14:paraId="64454AF1" w14:textId="3A5F5159" w:rsidR="005A7956" w:rsidRPr="005A6A0E" w:rsidRDefault="005A7956" w:rsidP="005A7956">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shd w:val="clear" w:color="auto" w:fill="FFFFFF"/>
              </w:rPr>
              <w:t>5E</w:t>
            </w:r>
          </w:p>
          <w:p w14:paraId="5158EEBE" w14:textId="7F474441" w:rsidR="005A7956" w:rsidRPr="005A6A0E" w:rsidRDefault="005A7956" w:rsidP="005A7956">
            <w:pPr>
              <w:jc w:val="both"/>
              <w:rPr>
                <w:rFonts w:asciiTheme="minorHAnsi" w:hAnsiTheme="minorHAnsi"/>
                <w:strike/>
                <w:color w:val="FF0000"/>
                <w:sz w:val="22"/>
                <w:szCs w:val="22"/>
                <w:shd w:val="clear" w:color="auto" w:fill="FFFFFF"/>
              </w:rPr>
            </w:pPr>
            <w:r w:rsidRPr="005A6A0E">
              <w:rPr>
                <w:rFonts w:asciiTheme="minorHAnsi" w:hAnsiTheme="minorHAnsi"/>
                <w:strike/>
                <w:color w:val="FF0000"/>
                <w:sz w:val="22"/>
                <w:szCs w:val="22"/>
                <w:shd w:val="clear" w:color="auto" w:fill="FFFFFF"/>
              </w:rPr>
              <w:t>41.050,00</w:t>
            </w:r>
          </w:p>
          <w:p w14:paraId="4B221CCE" w14:textId="1C98BB28" w:rsidR="005A7956" w:rsidRDefault="005A6A0E" w:rsidP="005A7956">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highlight w:val="green"/>
                <w:shd w:val="clear" w:color="auto" w:fill="FFFFFF"/>
              </w:rPr>
              <w:t>8.500,00</w:t>
            </w:r>
          </w:p>
          <w:p w14:paraId="2A50A44E" w14:textId="77777777" w:rsidR="005A6A0E" w:rsidRPr="005A6A0E" w:rsidRDefault="005A6A0E" w:rsidP="005A7956">
            <w:pPr>
              <w:jc w:val="both"/>
              <w:rPr>
                <w:rFonts w:asciiTheme="minorHAnsi" w:hAnsiTheme="minorHAnsi"/>
                <w:color w:val="auto"/>
                <w:sz w:val="22"/>
                <w:szCs w:val="22"/>
                <w:shd w:val="clear" w:color="auto" w:fill="FFFFFF"/>
              </w:rPr>
            </w:pPr>
          </w:p>
          <w:p w14:paraId="4520A7FD" w14:textId="77777777" w:rsidR="005A7956" w:rsidRPr="005A7956" w:rsidRDefault="005A7956" w:rsidP="005A7956">
            <w:pPr>
              <w:jc w:val="both"/>
              <w:rPr>
                <w:rFonts w:asciiTheme="minorHAnsi" w:hAnsiTheme="minorHAnsi"/>
                <w:color w:val="auto"/>
                <w:sz w:val="22"/>
                <w:szCs w:val="22"/>
                <w:shd w:val="clear" w:color="auto" w:fill="FFFFFF"/>
              </w:rPr>
            </w:pPr>
            <w:r w:rsidRPr="005A7956">
              <w:rPr>
                <w:rFonts w:asciiTheme="minorHAnsi" w:hAnsiTheme="minorHAnsi"/>
                <w:color w:val="auto"/>
                <w:sz w:val="22"/>
                <w:szCs w:val="22"/>
                <w:shd w:val="clear" w:color="auto" w:fill="FFFFFF"/>
              </w:rPr>
              <w:t>Spesa pubblica totale in EUR (corsi di formazione,</w:t>
            </w:r>
          </w:p>
          <w:p w14:paraId="09258301" w14:textId="72BC15B5" w:rsidR="005A7956" w:rsidRDefault="005A7956" w:rsidP="005A7956">
            <w:pPr>
              <w:jc w:val="both"/>
              <w:rPr>
                <w:rFonts w:asciiTheme="minorHAnsi" w:hAnsiTheme="minorHAnsi"/>
                <w:color w:val="auto"/>
                <w:sz w:val="22"/>
                <w:szCs w:val="22"/>
                <w:shd w:val="clear" w:color="auto" w:fill="FFFFFF"/>
              </w:rPr>
            </w:pPr>
            <w:r w:rsidRPr="005A7956">
              <w:rPr>
                <w:rFonts w:asciiTheme="minorHAnsi" w:hAnsiTheme="minorHAnsi"/>
                <w:color w:val="auto"/>
                <w:sz w:val="22"/>
                <w:szCs w:val="22"/>
                <w:shd w:val="clear" w:color="auto" w:fill="FFFFFF"/>
              </w:rPr>
              <w:t>scambi interaziendali, dimostrazione) (da 1.1 a 1.3)</w:t>
            </w:r>
          </w:p>
          <w:p w14:paraId="3499A4A2" w14:textId="77777777" w:rsidR="005A6A0E" w:rsidRPr="005A6A0E" w:rsidRDefault="005A6A0E" w:rsidP="005A7956">
            <w:pPr>
              <w:jc w:val="both"/>
              <w:rPr>
                <w:rFonts w:asciiTheme="minorHAnsi" w:hAnsiTheme="minorHAnsi"/>
                <w:color w:val="auto"/>
                <w:sz w:val="22"/>
                <w:szCs w:val="22"/>
                <w:shd w:val="clear" w:color="auto" w:fill="FFFFFF"/>
              </w:rPr>
            </w:pPr>
          </w:p>
          <w:p w14:paraId="25896326" w14:textId="77777777" w:rsidR="005A7956" w:rsidRPr="005A6A0E" w:rsidRDefault="005A7956" w:rsidP="005A7956">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shd w:val="clear" w:color="auto" w:fill="FFFFFF"/>
              </w:rPr>
              <w:t>2A</w:t>
            </w:r>
          </w:p>
          <w:p w14:paraId="22AD7229" w14:textId="156DC1EB" w:rsidR="005A7956" w:rsidRPr="005A6A0E" w:rsidRDefault="005A7956" w:rsidP="005A7956">
            <w:pPr>
              <w:jc w:val="both"/>
              <w:rPr>
                <w:rFonts w:asciiTheme="minorHAnsi" w:hAnsiTheme="minorHAnsi"/>
                <w:strike/>
                <w:color w:val="FF0000"/>
                <w:sz w:val="22"/>
                <w:szCs w:val="22"/>
                <w:shd w:val="clear" w:color="auto" w:fill="FFFFFF"/>
              </w:rPr>
            </w:pPr>
            <w:r w:rsidRPr="005A6A0E">
              <w:rPr>
                <w:rFonts w:asciiTheme="minorHAnsi" w:hAnsiTheme="minorHAnsi"/>
                <w:strike/>
                <w:color w:val="FF0000"/>
                <w:sz w:val="22"/>
                <w:szCs w:val="22"/>
                <w:shd w:val="clear" w:color="auto" w:fill="FFFFFF"/>
              </w:rPr>
              <w:t>8.850.000,00</w:t>
            </w:r>
          </w:p>
          <w:p w14:paraId="5B58F193" w14:textId="378B5FE7" w:rsidR="00D60B7D" w:rsidRDefault="005A6A0E" w:rsidP="005A7956">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highlight w:val="green"/>
                <w:shd w:val="clear" w:color="auto" w:fill="FFFFFF"/>
              </w:rPr>
              <w:t>7.936.500,00</w:t>
            </w:r>
          </w:p>
          <w:p w14:paraId="78EAEE8A" w14:textId="77777777" w:rsidR="005A6A0E" w:rsidRPr="005A6A0E" w:rsidRDefault="005A6A0E" w:rsidP="005A7956">
            <w:pPr>
              <w:jc w:val="both"/>
              <w:rPr>
                <w:rFonts w:asciiTheme="minorHAnsi" w:hAnsiTheme="minorHAnsi"/>
                <w:color w:val="auto"/>
                <w:sz w:val="22"/>
                <w:szCs w:val="22"/>
                <w:shd w:val="clear" w:color="auto" w:fill="FFFFFF"/>
              </w:rPr>
            </w:pPr>
          </w:p>
          <w:p w14:paraId="73016210" w14:textId="77777777" w:rsidR="005A7956" w:rsidRPr="005A6A0E" w:rsidRDefault="005A7956" w:rsidP="005A7956">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shd w:val="clear" w:color="auto" w:fill="FFFFFF"/>
              </w:rPr>
              <w:t>2B</w:t>
            </w:r>
          </w:p>
          <w:p w14:paraId="171BF17B" w14:textId="2F2CDAC6" w:rsidR="005A7956" w:rsidRPr="005A6A0E" w:rsidRDefault="005A7956" w:rsidP="005A7956">
            <w:pPr>
              <w:jc w:val="both"/>
              <w:rPr>
                <w:rFonts w:asciiTheme="minorHAnsi" w:hAnsiTheme="minorHAnsi"/>
                <w:strike/>
                <w:color w:val="FF0000"/>
                <w:sz w:val="22"/>
                <w:szCs w:val="22"/>
                <w:shd w:val="clear" w:color="auto" w:fill="FFFFFF"/>
              </w:rPr>
            </w:pPr>
            <w:r w:rsidRPr="005A6A0E">
              <w:rPr>
                <w:rFonts w:asciiTheme="minorHAnsi" w:hAnsiTheme="minorHAnsi"/>
                <w:strike/>
                <w:color w:val="FF0000"/>
                <w:sz w:val="22"/>
                <w:szCs w:val="22"/>
                <w:shd w:val="clear" w:color="auto" w:fill="FFFFFF"/>
              </w:rPr>
              <w:t>360.000,00</w:t>
            </w:r>
          </w:p>
          <w:p w14:paraId="58B5D1FE" w14:textId="6B45C5F2" w:rsidR="00D60B7D" w:rsidRDefault="005A6A0E" w:rsidP="005A7956">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highlight w:val="green"/>
                <w:shd w:val="clear" w:color="auto" w:fill="FFFFFF"/>
              </w:rPr>
              <w:t>338.950,00</w:t>
            </w:r>
          </w:p>
          <w:p w14:paraId="6EC7B4AC" w14:textId="77777777" w:rsidR="005A6A0E" w:rsidRPr="005A6A0E" w:rsidRDefault="005A6A0E" w:rsidP="005A7956">
            <w:pPr>
              <w:jc w:val="both"/>
              <w:rPr>
                <w:rFonts w:asciiTheme="minorHAnsi" w:hAnsiTheme="minorHAnsi"/>
                <w:color w:val="auto"/>
                <w:sz w:val="22"/>
                <w:szCs w:val="22"/>
                <w:shd w:val="clear" w:color="auto" w:fill="FFFFFF"/>
              </w:rPr>
            </w:pPr>
          </w:p>
          <w:p w14:paraId="260BC44B" w14:textId="77777777" w:rsidR="005A7956" w:rsidRPr="005A6A0E" w:rsidRDefault="005A7956" w:rsidP="005A7956">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shd w:val="clear" w:color="auto" w:fill="FFFFFF"/>
              </w:rPr>
              <w:t>3A</w:t>
            </w:r>
          </w:p>
          <w:p w14:paraId="2C762519" w14:textId="4C2AB9D3" w:rsidR="005A7956" w:rsidRPr="005A6A0E" w:rsidRDefault="005A7956" w:rsidP="005A7956">
            <w:pPr>
              <w:jc w:val="both"/>
              <w:rPr>
                <w:rFonts w:asciiTheme="minorHAnsi" w:hAnsiTheme="minorHAnsi"/>
                <w:strike/>
                <w:color w:val="FF0000"/>
                <w:sz w:val="22"/>
                <w:szCs w:val="22"/>
                <w:shd w:val="clear" w:color="auto" w:fill="FFFFFF"/>
              </w:rPr>
            </w:pPr>
            <w:r w:rsidRPr="005A6A0E">
              <w:rPr>
                <w:rFonts w:asciiTheme="minorHAnsi" w:hAnsiTheme="minorHAnsi"/>
                <w:strike/>
                <w:color w:val="FF0000"/>
                <w:sz w:val="22"/>
                <w:szCs w:val="22"/>
                <w:shd w:val="clear" w:color="auto" w:fill="FFFFFF"/>
              </w:rPr>
              <w:t>1.300.000,00</w:t>
            </w:r>
          </w:p>
          <w:p w14:paraId="5DBEB52B" w14:textId="2CCEF7C9" w:rsidR="00D60B7D" w:rsidRDefault="005A6A0E" w:rsidP="005A7956">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highlight w:val="green"/>
                <w:shd w:val="clear" w:color="auto" w:fill="FFFFFF"/>
              </w:rPr>
              <w:t>1.088.400,00</w:t>
            </w:r>
          </w:p>
          <w:p w14:paraId="1B04A566" w14:textId="77777777" w:rsidR="005A6A0E" w:rsidRPr="005A6A0E" w:rsidRDefault="005A6A0E" w:rsidP="005A7956">
            <w:pPr>
              <w:jc w:val="both"/>
              <w:rPr>
                <w:rFonts w:asciiTheme="minorHAnsi" w:hAnsiTheme="minorHAnsi"/>
                <w:color w:val="auto"/>
                <w:sz w:val="22"/>
                <w:szCs w:val="22"/>
                <w:shd w:val="clear" w:color="auto" w:fill="FFFFFF"/>
              </w:rPr>
            </w:pPr>
          </w:p>
          <w:p w14:paraId="4B79FE3B" w14:textId="77777777" w:rsidR="005A7956" w:rsidRPr="005A6A0E" w:rsidRDefault="005A7956" w:rsidP="005A7956">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shd w:val="clear" w:color="auto" w:fill="FFFFFF"/>
              </w:rPr>
              <w:t>P4</w:t>
            </w:r>
          </w:p>
          <w:p w14:paraId="221B0895" w14:textId="674CC64F" w:rsidR="005A7956" w:rsidRPr="005A6A0E" w:rsidRDefault="005A7956" w:rsidP="005A7956">
            <w:pPr>
              <w:jc w:val="both"/>
              <w:rPr>
                <w:rFonts w:asciiTheme="minorHAnsi" w:hAnsiTheme="minorHAnsi"/>
                <w:strike/>
                <w:color w:val="FF0000"/>
                <w:sz w:val="22"/>
                <w:szCs w:val="22"/>
                <w:shd w:val="clear" w:color="auto" w:fill="FFFFFF"/>
              </w:rPr>
            </w:pPr>
            <w:r w:rsidRPr="005A6A0E">
              <w:rPr>
                <w:rFonts w:asciiTheme="minorHAnsi" w:hAnsiTheme="minorHAnsi"/>
                <w:strike/>
                <w:color w:val="FF0000"/>
                <w:sz w:val="22"/>
                <w:szCs w:val="22"/>
                <w:shd w:val="clear" w:color="auto" w:fill="FFFFFF"/>
              </w:rPr>
              <w:t>1.020.000,00</w:t>
            </w:r>
          </w:p>
          <w:p w14:paraId="4376F04F" w14:textId="6934C9E2" w:rsidR="00D60B7D" w:rsidRDefault="005A6A0E" w:rsidP="005A7956">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highlight w:val="green"/>
                <w:shd w:val="clear" w:color="auto" w:fill="FFFFFF"/>
              </w:rPr>
              <w:t>1.020.850,00</w:t>
            </w:r>
          </w:p>
          <w:p w14:paraId="2931D7EB" w14:textId="77777777" w:rsidR="005A6A0E" w:rsidRPr="005A6A0E" w:rsidRDefault="005A6A0E" w:rsidP="005A7956">
            <w:pPr>
              <w:jc w:val="both"/>
              <w:rPr>
                <w:rFonts w:asciiTheme="minorHAnsi" w:hAnsiTheme="minorHAnsi"/>
                <w:color w:val="auto"/>
                <w:sz w:val="22"/>
                <w:szCs w:val="22"/>
                <w:shd w:val="clear" w:color="auto" w:fill="FFFFFF"/>
              </w:rPr>
            </w:pPr>
          </w:p>
          <w:p w14:paraId="02250C3B" w14:textId="77777777" w:rsidR="005A7956" w:rsidRPr="005A6A0E" w:rsidRDefault="005A7956" w:rsidP="005A7956">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shd w:val="clear" w:color="auto" w:fill="FFFFFF"/>
              </w:rPr>
              <w:t>5A</w:t>
            </w:r>
          </w:p>
          <w:p w14:paraId="6252ED94" w14:textId="3A3BA8F8" w:rsidR="005A7956" w:rsidRPr="005A6A0E" w:rsidRDefault="005A7956" w:rsidP="005A7956">
            <w:pPr>
              <w:jc w:val="both"/>
              <w:rPr>
                <w:rFonts w:asciiTheme="minorHAnsi" w:hAnsiTheme="minorHAnsi"/>
                <w:strike/>
                <w:color w:val="FF0000"/>
                <w:sz w:val="22"/>
                <w:szCs w:val="22"/>
                <w:shd w:val="clear" w:color="auto" w:fill="FFFFFF"/>
              </w:rPr>
            </w:pPr>
            <w:r w:rsidRPr="005A6A0E">
              <w:rPr>
                <w:rFonts w:asciiTheme="minorHAnsi" w:hAnsiTheme="minorHAnsi"/>
                <w:strike/>
                <w:color w:val="FF0000"/>
                <w:sz w:val="22"/>
                <w:szCs w:val="22"/>
                <w:shd w:val="clear" w:color="auto" w:fill="FFFFFF"/>
              </w:rPr>
              <w:t>340.000,00</w:t>
            </w:r>
          </w:p>
          <w:p w14:paraId="763BCF3F" w14:textId="59BF63D1" w:rsidR="00D60B7D" w:rsidRDefault="005A6A0E" w:rsidP="005A7956">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highlight w:val="green"/>
                <w:shd w:val="clear" w:color="auto" w:fill="FFFFFF"/>
              </w:rPr>
              <w:t>316.950,00</w:t>
            </w:r>
          </w:p>
          <w:p w14:paraId="1E653533" w14:textId="77777777" w:rsidR="005A6A0E" w:rsidRPr="005A6A0E" w:rsidRDefault="005A6A0E" w:rsidP="005A7956">
            <w:pPr>
              <w:jc w:val="both"/>
              <w:rPr>
                <w:rFonts w:asciiTheme="minorHAnsi" w:hAnsiTheme="minorHAnsi"/>
                <w:color w:val="auto"/>
                <w:sz w:val="22"/>
                <w:szCs w:val="22"/>
                <w:shd w:val="clear" w:color="auto" w:fill="FFFFFF"/>
              </w:rPr>
            </w:pPr>
          </w:p>
          <w:p w14:paraId="22711ED0" w14:textId="77777777" w:rsidR="005A7956" w:rsidRPr="005A6A0E" w:rsidRDefault="005A7956" w:rsidP="005A7956">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shd w:val="clear" w:color="auto" w:fill="FFFFFF"/>
              </w:rPr>
              <w:t>5C</w:t>
            </w:r>
          </w:p>
          <w:p w14:paraId="68B7C616" w14:textId="0237404B" w:rsidR="005A7956" w:rsidRPr="005A6A0E" w:rsidRDefault="005A7956" w:rsidP="005A7956">
            <w:pPr>
              <w:jc w:val="both"/>
              <w:rPr>
                <w:rFonts w:asciiTheme="minorHAnsi" w:hAnsiTheme="minorHAnsi"/>
                <w:strike/>
                <w:color w:val="FF0000"/>
                <w:sz w:val="22"/>
                <w:szCs w:val="22"/>
                <w:shd w:val="clear" w:color="auto" w:fill="FFFFFF"/>
              </w:rPr>
            </w:pPr>
            <w:r w:rsidRPr="005A6A0E">
              <w:rPr>
                <w:rFonts w:asciiTheme="minorHAnsi" w:hAnsiTheme="minorHAnsi"/>
                <w:strike/>
                <w:color w:val="FF0000"/>
                <w:sz w:val="22"/>
                <w:szCs w:val="22"/>
                <w:shd w:val="clear" w:color="auto" w:fill="FFFFFF"/>
              </w:rPr>
              <w:t>200.000,00</w:t>
            </w:r>
          </w:p>
          <w:p w14:paraId="36248853" w14:textId="083C63A6" w:rsidR="00D60B7D" w:rsidRDefault="005A6A0E" w:rsidP="005A7956">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highlight w:val="green"/>
                <w:shd w:val="clear" w:color="auto" w:fill="FFFFFF"/>
              </w:rPr>
              <w:t>158.950,00</w:t>
            </w:r>
          </w:p>
          <w:p w14:paraId="0FC789E2" w14:textId="77777777" w:rsidR="005A6A0E" w:rsidRPr="005A6A0E" w:rsidRDefault="005A6A0E" w:rsidP="005A7956">
            <w:pPr>
              <w:jc w:val="both"/>
              <w:rPr>
                <w:rFonts w:asciiTheme="minorHAnsi" w:hAnsiTheme="minorHAnsi"/>
                <w:color w:val="auto"/>
                <w:sz w:val="22"/>
                <w:szCs w:val="22"/>
                <w:shd w:val="clear" w:color="auto" w:fill="FFFFFF"/>
              </w:rPr>
            </w:pPr>
          </w:p>
          <w:p w14:paraId="6D37207E" w14:textId="77777777" w:rsidR="005A7956" w:rsidRPr="005A6A0E" w:rsidRDefault="005A7956" w:rsidP="005A7956">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shd w:val="clear" w:color="auto" w:fill="FFFFFF"/>
              </w:rPr>
              <w:t>5D</w:t>
            </w:r>
          </w:p>
          <w:p w14:paraId="1488E927" w14:textId="77777777" w:rsidR="005A7956" w:rsidRPr="005A6A0E" w:rsidRDefault="005A7956" w:rsidP="005A7956">
            <w:pPr>
              <w:jc w:val="both"/>
              <w:rPr>
                <w:rFonts w:asciiTheme="minorHAnsi" w:hAnsiTheme="minorHAnsi"/>
                <w:strike/>
                <w:color w:val="FF0000"/>
                <w:sz w:val="22"/>
                <w:szCs w:val="22"/>
                <w:shd w:val="clear" w:color="auto" w:fill="FFFFFF"/>
              </w:rPr>
            </w:pPr>
            <w:r w:rsidRPr="005A6A0E">
              <w:rPr>
                <w:rFonts w:asciiTheme="minorHAnsi" w:hAnsiTheme="minorHAnsi"/>
                <w:strike/>
                <w:color w:val="FF0000"/>
                <w:sz w:val="22"/>
                <w:szCs w:val="22"/>
                <w:shd w:val="clear" w:color="auto" w:fill="FFFFFF"/>
              </w:rPr>
              <w:t>340.000,00</w:t>
            </w:r>
          </w:p>
          <w:p w14:paraId="3687EE95" w14:textId="183F6717" w:rsidR="00D60B7D" w:rsidRDefault="005A6A0E" w:rsidP="005A7956">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highlight w:val="green"/>
                <w:shd w:val="clear" w:color="auto" w:fill="FFFFFF"/>
              </w:rPr>
              <w:t>331.950,00</w:t>
            </w:r>
          </w:p>
          <w:p w14:paraId="53629327" w14:textId="77777777" w:rsidR="005A6A0E" w:rsidRPr="005A6A0E" w:rsidRDefault="005A6A0E" w:rsidP="005A7956">
            <w:pPr>
              <w:jc w:val="both"/>
              <w:rPr>
                <w:rFonts w:asciiTheme="minorHAnsi" w:hAnsiTheme="minorHAnsi"/>
                <w:color w:val="auto"/>
                <w:sz w:val="22"/>
                <w:szCs w:val="22"/>
                <w:shd w:val="clear" w:color="auto" w:fill="FFFFFF"/>
              </w:rPr>
            </w:pPr>
          </w:p>
          <w:p w14:paraId="27B0EA8D" w14:textId="13A1A5B4" w:rsidR="00D60B7D" w:rsidRPr="005A6A0E" w:rsidRDefault="005A7956" w:rsidP="005A7956">
            <w:pPr>
              <w:jc w:val="both"/>
              <w:rPr>
                <w:rFonts w:asciiTheme="minorHAnsi" w:hAnsiTheme="minorHAnsi"/>
                <w:color w:val="auto"/>
                <w:sz w:val="22"/>
                <w:szCs w:val="22"/>
                <w:shd w:val="clear" w:color="auto" w:fill="FFFFFF"/>
              </w:rPr>
            </w:pPr>
            <w:r w:rsidRPr="005A6A0E">
              <w:rPr>
                <w:rFonts w:asciiTheme="minorHAnsi" w:hAnsiTheme="minorHAnsi"/>
                <w:color w:val="auto"/>
                <w:sz w:val="22"/>
                <w:szCs w:val="22"/>
                <w:shd w:val="clear" w:color="auto" w:fill="FFFFFF"/>
              </w:rPr>
              <w:t>5E</w:t>
            </w:r>
          </w:p>
          <w:p w14:paraId="74CE330D" w14:textId="4791A33E" w:rsidR="005A7956" w:rsidRPr="005A6A0E" w:rsidRDefault="005A7956" w:rsidP="005A7956">
            <w:pPr>
              <w:jc w:val="both"/>
              <w:rPr>
                <w:rFonts w:asciiTheme="minorHAnsi" w:hAnsiTheme="minorHAnsi"/>
                <w:strike/>
                <w:color w:val="FF0000"/>
                <w:sz w:val="22"/>
                <w:szCs w:val="22"/>
                <w:shd w:val="clear" w:color="auto" w:fill="FFFFFF"/>
              </w:rPr>
            </w:pPr>
            <w:r w:rsidRPr="005A6A0E">
              <w:rPr>
                <w:rFonts w:asciiTheme="minorHAnsi" w:hAnsiTheme="minorHAnsi"/>
                <w:strike/>
                <w:color w:val="FF0000"/>
                <w:sz w:val="22"/>
                <w:szCs w:val="22"/>
                <w:shd w:val="clear" w:color="auto" w:fill="FFFFFF"/>
              </w:rPr>
              <w:t>340.000,00</w:t>
            </w:r>
          </w:p>
          <w:p w14:paraId="6C6B86CA" w14:textId="08C2476C" w:rsidR="005A7956" w:rsidRPr="005A6A0E" w:rsidRDefault="005A6A0E" w:rsidP="005A7956">
            <w:pPr>
              <w:jc w:val="both"/>
              <w:rPr>
                <w:rFonts w:asciiTheme="minorHAnsi" w:hAnsiTheme="minorHAnsi"/>
                <w:color w:val="auto"/>
                <w:sz w:val="22"/>
                <w:szCs w:val="22"/>
                <w:highlight w:val="green"/>
                <w:shd w:val="clear" w:color="auto" w:fill="FFFFFF"/>
              </w:rPr>
            </w:pPr>
            <w:r w:rsidRPr="005A6A0E">
              <w:rPr>
                <w:rFonts w:asciiTheme="minorHAnsi" w:hAnsiTheme="minorHAnsi"/>
                <w:color w:val="auto"/>
                <w:sz w:val="22"/>
                <w:szCs w:val="22"/>
                <w:highlight w:val="green"/>
                <w:shd w:val="clear" w:color="auto" w:fill="FFFFFF"/>
              </w:rPr>
              <w:t>307.450,00</w:t>
            </w:r>
          </w:p>
          <w:p w14:paraId="3C9152F3" w14:textId="06BF1A95" w:rsidR="005A6A0E" w:rsidRPr="004039CF" w:rsidRDefault="005A6A0E" w:rsidP="005A7956">
            <w:pPr>
              <w:jc w:val="both"/>
              <w:rPr>
                <w:rFonts w:asciiTheme="minorHAnsi" w:hAnsiTheme="minorHAnsi"/>
                <w:color w:val="auto"/>
                <w:sz w:val="22"/>
                <w:szCs w:val="22"/>
                <w:highlight w:val="magenta"/>
                <w:shd w:val="clear" w:color="auto" w:fill="FFFFFF"/>
              </w:rPr>
            </w:pPr>
          </w:p>
        </w:tc>
      </w:tr>
      <w:tr w:rsidR="006B438C" w:rsidRPr="00084EC2" w14:paraId="368F4C89" w14:textId="77777777" w:rsidTr="006819E0">
        <w:tc>
          <w:tcPr>
            <w:tcW w:w="1032" w:type="dxa"/>
            <w:tcBorders>
              <w:top w:val="single" w:sz="2" w:space="0" w:color="000001"/>
              <w:left w:val="single" w:sz="2" w:space="0" w:color="000001"/>
              <w:bottom w:val="single" w:sz="2" w:space="0" w:color="000001"/>
              <w:right w:val="nil"/>
            </w:tcBorders>
            <w:shd w:val="clear" w:color="auto" w:fill="auto"/>
          </w:tcPr>
          <w:p w14:paraId="3AB3568D" w14:textId="77777777" w:rsidR="006B438C" w:rsidRPr="00084EC2" w:rsidRDefault="006B438C" w:rsidP="006B438C">
            <w:pPr>
              <w:pStyle w:val="Contenutotabella"/>
              <w:jc w:val="both"/>
              <w:rPr>
                <w:rFonts w:asciiTheme="minorHAnsi" w:hAnsiTheme="minorHAnsi"/>
                <w:b/>
                <w:bCs/>
                <w:color w:val="0070C0"/>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auto"/>
            <w:tcMar>
              <w:left w:w="6" w:type="dxa"/>
            </w:tcMar>
          </w:tcPr>
          <w:p w14:paraId="1B85DAF5" w14:textId="3326D46D" w:rsidR="006B438C" w:rsidRDefault="00175914" w:rsidP="00175914">
            <w:pPr>
              <w:jc w:val="both"/>
              <w:rPr>
                <w:rFonts w:asciiTheme="minorHAnsi" w:hAnsiTheme="minorHAnsi"/>
                <w:color w:val="auto"/>
                <w:sz w:val="22"/>
                <w:szCs w:val="22"/>
                <w:shd w:val="clear" w:color="auto" w:fill="FFFFFF"/>
              </w:rPr>
            </w:pPr>
            <w:r w:rsidRPr="005D3FDF">
              <w:rPr>
                <w:rFonts w:asciiTheme="minorHAnsi" w:hAnsiTheme="minorHAnsi"/>
                <w:color w:val="auto"/>
                <w:sz w:val="22"/>
                <w:szCs w:val="22"/>
                <w:shd w:val="clear" w:color="auto" w:fill="FFFFFF"/>
              </w:rPr>
              <w:t>Riduzione delle risorse QFP per l’operazione 1.</w:t>
            </w:r>
            <w:r>
              <w:rPr>
                <w:rFonts w:asciiTheme="minorHAnsi" w:hAnsiTheme="minorHAnsi"/>
                <w:color w:val="auto"/>
                <w:sz w:val="22"/>
                <w:szCs w:val="22"/>
                <w:shd w:val="clear" w:color="auto" w:fill="FFFFFF"/>
              </w:rPr>
              <w:t>2</w:t>
            </w:r>
            <w:r w:rsidRPr="005D3FDF">
              <w:rPr>
                <w:rFonts w:asciiTheme="minorHAnsi" w:hAnsiTheme="minorHAnsi"/>
                <w:color w:val="auto"/>
                <w:sz w:val="22"/>
                <w:szCs w:val="22"/>
                <w:shd w:val="clear" w:color="auto" w:fill="FFFFFF"/>
              </w:rPr>
              <w:t xml:space="preserve">.01, pari a </w:t>
            </w:r>
            <w:r>
              <w:rPr>
                <w:rFonts w:asciiTheme="minorHAnsi" w:hAnsiTheme="minorHAnsi"/>
                <w:color w:val="auto"/>
                <w:sz w:val="22"/>
                <w:szCs w:val="22"/>
                <w:shd w:val="clear" w:color="auto" w:fill="FFFFFF"/>
              </w:rPr>
              <w:t>1</w:t>
            </w:r>
            <w:r w:rsidR="00DB59A8">
              <w:rPr>
                <w:rFonts w:asciiTheme="minorHAnsi" w:hAnsiTheme="minorHAnsi"/>
                <w:color w:val="auto"/>
                <w:sz w:val="22"/>
                <w:szCs w:val="22"/>
                <w:shd w:val="clear" w:color="auto" w:fill="FFFFFF"/>
              </w:rPr>
              <w:t>6</w:t>
            </w:r>
            <w:r>
              <w:rPr>
                <w:rFonts w:asciiTheme="minorHAnsi" w:hAnsiTheme="minorHAnsi"/>
                <w:color w:val="auto"/>
                <w:sz w:val="22"/>
                <w:szCs w:val="22"/>
                <w:shd w:val="clear" w:color="auto" w:fill="FFFFFF"/>
              </w:rPr>
              <w:t>5.</w:t>
            </w:r>
            <w:r w:rsidRPr="005D3FDF">
              <w:rPr>
                <w:rFonts w:asciiTheme="minorHAnsi" w:hAnsiTheme="minorHAnsi"/>
                <w:color w:val="auto"/>
                <w:sz w:val="22"/>
                <w:szCs w:val="22"/>
                <w:shd w:val="clear" w:color="auto" w:fill="FFFFFF"/>
              </w:rPr>
              <w:t xml:space="preserve">000,00 </w:t>
            </w:r>
            <w:r w:rsidR="00EF1A18">
              <w:rPr>
                <w:rFonts w:asciiTheme="minorHAnsi" w:hAnsiTheme="minorHAnsi"/>
                <w:color w:val="auto"/>
                <w:sz w:val="22"/>
                <w:szCs w:val="22"/>
                <w:shd w:val="clear" w:color="auto" w:fill="FFFFFF"/>
              </w:rPr>
              <w:t>e</w:t>
            </w:r>
            <w:r w:rsidR="004E6B79">
              <w:rPr>
                <w:rFonts w:asciiTheme="minorHAnsi" w:hAnsiTheme="minorHAnsi"/>
                <w:color w:val="auto"/>
                <w:sz w:val="22"/>
                <w:szCs w:val="22"/>
                <w:shd w:val="clear" w:color="auto" w:fill="FFFFFF"/>
              </w:rPr>
              <w:t>uro</w:t>
            </w:r>
            <w:r w:rsidRPr="005D3FDF">
              <w:rPr>
                <w:rFonts w:asciiTheme="minorHAnsi" w:hAnsiTheme="minorHAnsi"/>
                <w:color w:val="auto"/>
                <w:sz w:val="22"/>
                <w:szCs w:val="22"/>
                <w:shd w:val="clear" w:color="auto" w:fill="FFFFFF"/>
              </w:rPr>
              <w:t xml:space="preserve"> (di </w:t>
            </w:r>
            <w:proofErr w:type="gramStart"/>
            <w:r w:rsidRPr="005D3FDF">
              <w:rPr>
                <w:rFonts w:asciiTheme="minorHAnsi" w:hAnsiTheme="minorHAnsi"/>
                <w:color w:val="auto"/>
                <w:sz w:val="22"/>
                <w:szCs w:val="22"/>
                <w:shd w:val="clear" w:color="auto" w:fill="FFFFFF"/>
              </w:rPr>
              <w:t xml:space="preserve">cui </w:t>
            </w:r>
            <w:r w:rsidR="00DB59A8" w:rsidRPr="00DB59A8">
              <w:rPr>
                <w:rFonts w:asciiTheme="minorHAnsi" w:hAnsiTheme="minorHAnsi"/>
                <w:color w:val="auto"/>
                <w:sz w:val="22"/>
                <w:szCs w:val="22"/>
                <w:shd w:val="clear" w:color="auto" w:fill="FFFFFF"/>
              </w:rPr>
              <w:t xml:space="preserve"> 71.148</w:t>
            </w:r>
            <w:proofErr w:type="gramEnd"/>
            <w:r w:rsidR="00DB59A8" w:rsidRPr="00DB59A8">
              <w:rPr>
                <w:rFonts w:asciiTheme="minorHAnsi" w:hAnsiTheme="minorHAnsi"/>
                <w:color w:val="auto"/>
                <w:sz w:val="22"/>
                <w:szCs w:val="22"/>
                <w:shd w:val="clear" w:color="auto" w:fill="FFFFFF"/>
              </w:rPr>
              <w:t xml:space="preserve">,00 </w:t>
            </w:r>
            <w:r w:rsidR="00EF1A18">
              <w:rPr>
                <w:rFonts w:asciiTheme="minorHAnsi" w:hAnsiTheme="minorHAnsi"/>
                <w:color w:val="auto"/>
                <w:sz w:val="22"/>
                <w:szCs w:val="22"/>
                <w:shd w:val="clear" w:color="auto" w:fill="FFFFFF"/>
              </w:rPr>
              <w:t>e</w:t>
            </w:r>
            <w:r w:rsidR="004E6B79">
              <w:rPr>
                <w:rFonts w:asciiTheme="minorHAnsi" w:hAnsiTheme="minorHAnsi"/>
                <w:color w:val="auto"/>
                <w:sz w:val="22"/>
                <w:szCs w:val="22"/>
                <w:shd w:val="clear" w:color="auto" w:fill="FFFFFF"/>
              </w:rPr>
              <w:t>uro</w:t>
            </w:r>
            <w:r w:rsidRPr="005D3FDF">
              <w:rPr>
                <w:rFonts w:asciiTheme="minorHAnsi" w:hAnsiTheme="minorHAnsi"/>
                <w:color w:val="auto"/>
                <w:sz w:val="22"/>
                <w:szCs w:val="22"/>
                <w:shd w:val="clear" w:color="auto" w:fill="FFFFFF"/>
              </w:rPr>
              <w:t xml:space="preserve"> di quota FEASR) da destinare </w:t>
            </w:r>
            <w:r>
              <w:rPr>
                <w:rFonts w:asciiTheme="minorHAnsi" w:hAnsiTheme="minorHAnsi"/>
                <w:color w:val="auto"/>
                <w:sz w:val="22"/>
                <w:szCs w:val="22"/>
                <w:shd w:val="clear" w:color="auto" w:fill="FFFFFF"/>
              </w:rPr>
              <w:t>all’operazione 4.1.01</w:t>
            </w:r>
            <w:r w:rsidR="00F27032">
              <w:rPr>
                <w:rFonts w:asciiTheme="minorHAnsi" w:hAnsiTheme="minorHAnsi"/>
                <w:color w:val="auto"/>
                <w:sz w:val="22"/>
                <w:szCs w:val="22"/>
                <w:shd w:val="clear" w:color="auto" w:fill="FFFFFF"/>
              </w:rPr>
              <w:t>.</w:t>
            </w:r>
          </w:p>
          <w:p w14:paraId="68FDC824" w14:textId="57449F15" w:rsidR="00254FF9" w:rsidRDefault="00254FF9" w:rsidP="00175914">
            <w:pPr>
              <w:jc w:val="both"/>
              <w:rPr>
                <w:rFonts w:asciiTheme="minorHAnsi" w:hAnsiTheme="minorHAnsi"/>
                <w:color w:val="auto"/>
                <w:sz w:val="22"/>
                <w:szCs w:val="22"/>
                <w:shd w:val="clear" w:color="auto" w:fill="FFFFFF"/>
              </w:rPr>
            </w:pPr>
          </w:p>
          <w:p w14:paraId="7E97E023" w14:textId="717255A4" w:rsidR="006819E0" w:rsidRDefault="006819E0" w:rsidP="00175914">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Oltre alla riduzione complessiva, viene proposta una redistribuzione delle risorse tra le diverse FA, per tenere conto della effettiva distribuzione delle risorse rispetto ai temi oggetto di attività di informazione e dimostrazione.</w:t>
            </w:r>
          </w:p>
          <w:p w14:paraId="48DB5C28" w14:textId="77777777" w:rsidR="00254FF9" w:rsidRDefault="00254FF9" w:rsidP="00175914">
            <w:pPr>
              <w:jc w:val="both"/>
              <w:rPr>
                <w:rFonts w:asciiTheme="minorHAnsi" w:hAnsiTheme="minorHAnsi"/>
                <w:color w:val="auto"/>
                <w:sz w:val="22"/>
                <w:szCs w:val="22"/>
                <w:highlight w:val="yellow"/>
                <w:shd w:val="clear" w:color="auto" w:fill="FFFFFF"/>
              </w:rPr>
            </w:pPr>
          </w:p>
          <w:p w14:paraId="6BC66C30" w14:textId="6C9B7752" w:rsidR="006819E0" w:rsidRPr="006819E0" w:rsidRDefault="006819E0" w:rsidP="006819E0">
            <w:pPr>
              <w:jc w:val="both"/>
              <w:rPr>
                <w:rFonts w:asciiTheme="minorHAnsi" w:hAnsiTheme="minorHAnsi"/>
                <w:color w:val="auto"/>
                <w:sz w:val="22"/>
                <w:szCs w:val="22"/>
                <w:shd w:val="clear" w:color="auto" w:fill="FFFFFF"/>
              </w:rPr>
            </w:pPr>
            <w:r w:rsidRPr="006819E0">
              <w:rPr>
                <w:rFonts w:asciiTheme="minorHAnsi" w:hAnsiTheme="minorHAnsi"/>
                <w:color w:val="auto"/>
                <w:sz w:val="22"/>
                <w:szCs w:val="22"/>
                <w:shd w:val="clear" w:color="auto" w:fill="FFFFFF"/>
              </w:rPr>
              <w:t>-</w:t>
            </w:r>
            <w:r>
              <w:rPr>
                <w:rFonts w:asciiTheme="minorHAnsi" w:hAnsiTheme="minorHAnsi"/>
                <w:color w:val="auto"/>
                <w:sz w:val="22"/>
                <w:szCs w:val="22"/>
                <w:shd w:val="clear" w:color="auto" w:fill="FFFFFF"/>
              </w:rPr>
              <w:t xml:space="preserve"> riduzione di </w:t>
            </w:r>
            <w:r w:rsidRPr="006819E0">
              <w:rPr>
                <w:rFonts w:asciiTheme="minorHAnsi" w:hAnsiTheme="minorHAnsi"/>
                <w:color w:val="auto"/>
                <w:sz w:val="22"/>
                <w:szCs w:val="22"/>
                <w:shd w:val="clear" w:color="auto" w:fill="FFFFFF"/>
              </w:rPr>
              <w:t>1.023.000,00 €</w:t>
            </w:r>
            <w:r>
              <w:rPr>
                <w:rFonts w:asciiTheme="minorHAnsi" w:hAnsiTheme="minorHAnsi"/>
                <w:color w:val="auto"/>
                <w:sz w:val="22"/>
                <w:szCs w:val="22"/>
                <w:shd w:val="clear" w:color="auto" w:fill="FFFFFF"/>
              </w:rPr>
              <w:t xml:space="preserve"> nell’ambito della FA 2A;</w:t>
            </w:r>
          </w:p>
          <w:p w14:paraId="36316DDE" w14:textId="62FC19C7" w:rsidR="006819E0" w:rsidRPr="006819E0" w:rsidRDefault="006819E0" w:rsidP="006819E0">
            <w:pPr>
              <w:jc w:val="both"/>
              <w:rPr>
                <w:rFonts w:asciiTheme="minorHAnsi" w:hAnsiTheme="minorHAnsi"/>
                <w:color w:val="auto"/>
                <w:sz w:val="22"/>
                <w:szCs w:val="22"/>
                <w:shd w:val="clear" w:color="auto" w:fill="FFFFFF"/>
              </w:rPr>
            </w:pPr>
            <w:r w:rsidRPr="006819E0">
              <w:rPr>
                <w:rFonts w:asciiTheme="minorHAnsi" w:hAnsiTheme="minorHAnsi"/>
                <w:color w:val="auto"/>
                <w:sz w:val="22"/>
                <w:szCs w:val="22"/>
                <w:shd w:val="clear" w:color="auto" w:fill="FFFFFF"/>
              </w:rPr>
              <w:lastRenderedPageBreak/>
              <w:t>-</w:t>
            </w:r>
            <w:r>
              <w:rPr>
                <w:rFonts w:asciiTheme="minorHAnsi" w:hAnsiTheme="minorHAnsi"/>
                <w:color w:val="auto"/>
                <w:sz w:val="22"/>
                <w:szCs w:val="22"/>
                <w:shd w:val="clear" w:color="auto" w:fill="FFFFFF"/>
              </w:rPr>
              <w:t xml:space="preserve"> riduzione di </w:t>
            </w:r>
            <w:r w:rsidRPr="006819E0">
              <w:rPr>
                <w:rFonts w:asciiTheme="minorHAnsi" w:hAnsiTheme="minorHAnsi"/>
                <w:color w:val="auto"/>
                <w:sz w:val="22"/>
                <w:szCs w:val="22"/>
                <w:shd w:val="clear" w:color="auto" w:fill="FFFFFF"/>
              </w:rPr>
              <w:t>318.950,00 €</w:t>
            </w:r>
            <w:r>
              <w:rPr>
                <w:rFonts w:asciiTheme="minorHAnsi" w:hAnsiTheme="minorHAnsi"/>
                <w:color w:val="auto"/>
                <w:sz w:val="22"/>
                <w:szCs w:val="22"/>
                <w:shd w:val="clear" w:color="auto" w:fill="FFFFFF"/>
              </w:rPr>
              <w:t xml:space="preserve"> nell’ambito della FA 2B (azzerata)</w:t>
            </w:r>
          </w:p>
          <w:p w14:paraId="21509E04" w14:textId="1FE5C057" w:rsidR="006819E0" w:rsidRPr="006819E0" w:rsidRDefault="006819E0" w:rsidP="006819E0">
            <w:pPr>
              <w:jc w:val="both"/>
              <w:rPr>
                <w:rFonts w:asciiTheme="minorHAnsi" w:hAnsiTheme="minorHAnsi"/>
                <w:color w:val="auto"/>
                <w:sz w:val="22"/>
                <w:szCs w:val="22"/>
                <w:shd w:val="clear" w:color="auto" w:fill="FFFFFF"/>
              </w:rPr>
            </w:pPr>
            <w:r w:rsidRPr="006819E0">
              <w:rPr>
                <w:rFonts w:asciiTheme="minorHAnsi" w:hAnsiTheme="minorHAnsi"/>
                <w:color w:val="auto"/>
                <w:sz w:val="22"/>
                <w:szCs w:val="22"/>
                <w:shd w:val="clear" w:color="auto" w:fill="FFFFFF"/>
              </w:rPr>
              <w:t>-</w:t>
            </w:r>
            <w:r>
              <w:rPr>
                <w:rFonts w:asciiTheme="minorHAnsi" w:hAnsiTheme="minorHAnsi"/>
                <w:color w:val="auto"/>
                <w:sz w:val="22"/>
                <w:szCs w:val="22"/>
                <w:shd w:val="clear" w:color="auto" w:fill="FFFFFF"/>
              </w:rPr>
              <w:t xml:space="preserve"> riduzione di </w:t>
            </w:r>
            <w:r w:rsidRPr="006819E0">
              <w:rPr>
                <w:rFonts w:asciiTheme="minorHAnsi" w:hAnsiTheme="minorHAnsi"/>
                <w:color w:val="auto"/>
                <w:sz w:val="22"/>
                <w:szCs w:val="22"/>
                <w:shd w:val="clear" w:color="auto" w:fill="FFFFFF"/>
              </w:rPr>
              <w:t>653.400,00 €</w:t>
            </w:r>
            <w:r>
              <w:rPr>
                <w:rFonts w:asciiTheme="minorHAnsi" w:hAnsiTheme="minorHAnsi"/>
                <w:color w:val="auto"/>
                <w:sz w:val="22"/>
                <w:szCs w:val="22"/>
                <w:shd w:val="clear" w:color="auto" w:fill="FFFFFF"/>
              </w:rPr>
              <w:t xml:space="preserve"> nell’ambito della FA 3A;</w:t>
            </w:r>
          </w:p>
          <w:p w14:paraId="2CCAB40E" w14:textId="65A4928F" w:rsidR="006819E0" w:rsidRPr="006819E0" w:rsidRDefault="006819E0" w:rsidP="006819E0">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 xml:space="preserve">- aumento di </w:t>
            </w:r>
            <w:r w:rsidRPr="006819E0">
              <w:rPr>
                <w:rFonts w:asciiTheme="minorHAnsi" w:hAnsiTheme="minorHAnsi"/>
                <w:color w:val="auto"/>
                <w:sz w:val="22"/>
                <w:szCs w:val="22"/>
                <w:shd w:val="clear" w:color="auto" w:fill="FFFFFF"/>
              </w:rPr>
              <w:t xml:space="preserve">1.495.250,00 € </w:t>
            </w:r>
            <w:r>
              <w:rPr>
                <w:rFonts w:asciiTheme="minorHAnsi" w:hAnsiTheme="minorHAnsi"/>
                <w:color w:val="auto"/>
                <w:sz w:val="22"/>
                <w:szCs w:val="22"/>
                <w:shd w:val="clear" w:color="auto" w:fill="FFFFFF"/>
              </w:rPr>
              <w:t xml:space="preserve">nell’ambito della P4 </w:t>
            </w:r>
          </w:p>
          <w:p w14:paraId="7A2C4EEF" w14:textId="1781925C" w:rsidR="006819E0" w:rsidRPr="006819E0" w:rsidRDefault="006819E0" w:rsidP="006819E0">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 xml:space="preserve">- aumento di </w:t>
            </w:r>
            <w:r w:rsidRPr="006819E0">
              <w:rPr>
                <w:rFonts w:asciiTheme="minorHAnsi" w:hAnsiTheme="minorHAnsi"/>
                <w:color w:val="auto"/>
                <w:sz w:val="22"/>
                <w:szCs w:val="22"/>
                <w:shd w:val="clear" w:color="auto" w:fill="FFFFFF"/>
              </w:rPr>
              <w:t>47.050,00 €</w:t>
            </w:r>
            <w:r>
              <w:rPr>
                <w:rFonts w:asciiTheme="minorHAnsi" w:hAnsiTheme="minorHAnsi"/>
                <w:color w:val="auto"/>
                <w:sz w:val="22"/>
                <w:szCs w:val="22"/>
                <w:shd w:val="clear" w:color="auto" w:fill="FFFFFF"/>
              </w:rPr>
              <w:t xml:space="preserve"> nell’ambito della FA 5A;</w:t>
            </w:r>
          </w:p>
          <w:p w14:paraId="10DD23CF" w14:textId="1FF1C72C" w:rsidR="006819E0" w:rsidRPr="006819E0" w:rsidRDefault="006819E0" w:rsidP="006819E0">
            <w:pPr>
              <w:jc w:val="both"/>
              <w:rPr>
                <w:rFonts w:asciiTheme="minorHAnsi" w:hAnsiTheme="minorHAnsi"/>
                <w:color w:val="auto"/>
                <w:sz w:val="22"/>
                <w:szCs w:val="22"/>
                <w:shd w:val="clear" w:color="auto" w:fill="FFFFFF"/>
              </w:rPr>
            </w:pPr>
            <w:r w:rsidRPr="006819E0">
              <w:rPr>
                <w:rFonts w:asciiTheme="minorHAnsi" w:hAnsiTheme="minorHAnsi"/>
                <w:color w:val="auto"/>
                <w:sz w:val="22"/>
                <w:szCs w:val="22"/>
                <w:shd w:val="clear" w:color="auto" w:fill="FFFFFF"/>
              </w:rPr>
              <w:t>-</w:t>
            </w:r>
            <w:r>
              <w:rPr>
                <w:rFonts w:asciiTheme="minorHAnsi" w:hAnsiTheme="minorHAnsi"/>
                <w:color w:val="auto"/>
                <w:sz w:val="22"/>
                <w:szCs w:val="22"/>
                <w:shd w:val="clear" w:color="auto" w:fill="FFFFFF"/>
              </w:rPr>
              <w:t xml:space="preserve"> riduzione di </w:t>
            </w:r>
            <w:r w:rsidRPr="006819E0">
              <w:rPr>
                <w:rFonts w:asciiTheme="minorHAnsi" w:hAnsiTheme="minorHAnsi"/>
                <w:color w:val="auto"/>
                <w:sz w:val="22"/>
                <w:szCs w:val="22"/>
                <w:shd w:val="clear" w:color="auto" w:fill="FFFFFF"/>
              </w:rPr>
              <w:t>158.950,00 €</w:t>
            </w:r>
            <w:r>
              <w:rPr>
                <w:rFonts w:asciiTheme="minorHAnsi" w:hAnsiTheme="minorHAnsi"/>
                <w:color w:val="auto"/>
                <w:sz w:val="22"/>
                <w:szCs w:val="22"/>
                <w:shd w:val="clear" w:color="auto" w:fill="FFFFFF"/>
              </w:rPr>
              <w:t xml:space="preserve"> nell’ambito della FA 5C (azzeramento)</w:t>
            </w:r>
          </w:p>
          <w:p w14:paraId="0EB36EC7" w14:textId="35EBE3DC" w:rsidR="006819E0" w:rsidRPr="006819E0" w:rsidRDefault="006819E0" w:rsidP="006819E0">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 xml:space="preserve">- aumento di </w:t>
            </w:r>
            <w:r w:rsidRPr="006819E0">
              <w:rPr>
                <w:rFonts w:asciiTheme="minorHAnsi" w:hAnsiTheme="minorHAnsi"/>
                <w:color w:val="auto"/>
                <w:sz w:val="22"/>
                <w:szCs w:val="22"/>
                <w:shd w:val="clear" w:color="auto" w:fill="FFFFFF"/>
              </w:rPr>
              <w:t>622.050,00 €</w:t>
            </w:r>
            <w:r>
              <w:rPr>
                <w:rFonts w:asciiTheme="minorHAnsi" w:hAnsiTheme="minorHAnsi"/>
                <w:color w:val="auto"/>
                <w:sz w:val="22"/>
                <w:szCs w:val="22"/>
                <w:shd w:val="clear" w:color="auto" w:fill="FFFFFF"/>
              </w:rPr>
              <w:t xml:space="preserve"> nell’ambito della FA 5D;</w:t>
            </w:r>
          </w:p>
          <w:p w14:paraId="0D0C3731" w14:textId="50C4EF40" w:rsidR="006819E0" w:rsidRPr="009543AC" w:rsidRDefault="006819E0" w:rsidP="006819E0">
            <w:pPr>
              <w:jc w:val="both"/>
              <w:rPr>
                <w:rFonts w:asciiTheme="minorHAnsi" w:hAnsiTheme="minorHAnsi"/>
                <w:color w:val="auto"/>
                <w:sz w:val="22"/>
                <w:szCs w:val="22"/>
                <w:highlight w:val="yellow"/>
                <w:shd w:val="clear" w:color="auto" w:fill="FFFFFF"/>
              </w:rPr>
            </w:pPr>
            <w:r w:rsidRPr="006819E0">
              <w:rPr>
                <w:rFonts w:asciiTheme="minorHAnsi" w:hAnsiTheme="minorHAnsi"/>
                <w:color w:val="auto"/>
                <w:sz w:val="22"/>
                <w:szCs w:val="22"/>
                <w:shd w:val="clear" w:color="auto" w:fill="FFFFFF"/>
              </w:rPr>
              <w:t>-</w:t>
            </w:r>
            <w:r>
              <w:rPr>
                <w:rFonts w:asciiTheme="minorHAnsi" w:hAnsiTheme="minorHAnsi"/>
                <w:color w:val="auto"/>
                <w:sz w:val="22"/>
                <w:szCs w:val="22"/>
                <w:shd w:val="clear" w:color="auto" w:fill="FFFFFF"/>
              </w:rPr>
              <w:t xml:space="preserve"> riduzione di </w:t>
            </w:r>
            <w:r w:rsidRPr="006819E0">
              <w:rPr>
                <w:rFonts w:asciiTheme="minorHAnsi" w:hAnsiTheme="minorHAnsi"/>
                <w:color w:val="auto"/>
                <w:sz w:val="22"/>
                <w:szCs w:val="22"/>
                <w:shd w:val="clear" w:color="auto" w:fill="FFFFFF"/>
              </w:rPr>
              <w:t>175.050,00 €</w:t>
            </w:r>
            <w:r>
              <w:rPr>
                <w:rFonts w:asciiTheme="minorHAnsi" w:hAnsiTheme="minorHAnsi"/>
                <w:color w:val="auto"/>
                <w:sz w:val="22"/>
                <w:szCs w:val="22"/>
                <w:shd w:val="clear" w:color="auto" w:fill="FFFFFF"/>
              </w:rPr>
              <w:t xml:space="preserve"> nell’ambito della FA 5E.</w:t>
            </w:r>
          </w:p>
        </w:tc>
        <w:tc>
          <w:tcPr>
            <w:tcW w:w="3969" w:type="dxa"/>
            <w:tcBorders>
              <w:top w:val="single" w:sz="2" w:space="0" w:color="000001"/>
              <w:left w:val="single" w:sz="2" w:space="0" w:color="000001"/>
              <w:bottom w:val="single" w:sz="2" w:space="0" w:color="000001"/>
              <w:right w:val="single" w:sz="2" w:space="0" w:color="000001"/>
            </w:tcBorders>
            <w:shd w:val="clear" w:color="auto" w:fill="auto"/>
          </w:tcPr>
          <w:p w14:paraId="42D4C56D" w14:textId="5CFD146D" w:rsidR="00F27032" w:rsidRPr="006819E0" w:rsidRDefault="00F27032" w:rsidP="00F27032">
            <w:pPr>
              <w:jc w:val="both"/>
              <w:rPr>
                <w:rFonts w:asciiTheme="minorHAnsi" w:hAnsiTheme="minorHAnsi"/>
                <w:color w:val="auto"/>
                <w:sz w:val="22"/>
                <w:szCs w:val="22"/>
                <w:shd w:val="clear" w:color="auto" w:fill="FFFFFF"/>
              </w:rPr>
            </w:pPr>
            <w:r w:rsidRPr="006819E0">
              <w:rPr>
                <w:rFonts w:asciiTheme="minorHAnsi" w:hAnsiTheme="minorHAnsi"/>
                <w:color w:val="auto"/>
                <w:sz w:val="22"/>
                <w:szCs w:val="22"/>
                <w:shd w:val="clear" w:color="auto" w:fill="FFFFFF"/>
              </w:rPr>
              <w:lastRenderedPageBreak/>
              <w:t>Ad eccezione dell'ultimo bando (2022), i progetti sono conclusi / in fase di conclusione e stanno registrando delle economie. Considerati gli impegni dell'ultimo bando e l'impossibilità di aprirne di nuovi, la dotazione finanziaria di cui al PF v.11 risulta superiore alle esigenze.</w:t>
            </w:r>
          </w:p>
          <w:p w14:paraId="77A6B0EC" w14:textId="26D2A950" w:rsidR="00F27032" w:rsidRPr="006819E0" w:rsidRDefault="00F27032" w:rsidP="00F27032">
            <w:pPr>
              <w:jc w:val="both"/>
              <w:rPr>
                <w:rFonts w:asciiTheme="minorHAnsi" w:hAnsiTheme="minorHAnsi"/>
                <w:color w:val="auto"/>
                <w:sz w:val="22"/>
                <w:szCs w:val="22"/>
                <w:shd w:val="clear" w:color="auto" w:fill="FFFFFF"/>
              </w:rPr>
            </w:pPr>
            <w:r w:rsidRPr="006819E0">
              <w:rPr>
                <w:rFonts w:asciiTheme="minorHAnsi" w:hAnsiTheme="minorHAnsi"/>
                <w:color w:val="auto"/>
                <w:sz w:val="22"/>
                <w:szCs w:val="22"/>
                <w:shd w:val="clear" w:color="auto" w:fill="FFFFFF"/>
              </w:rPr>
              <w:t>Si propone pertanto una riduzione marginale della dotazione da destinare all'operazione 4.1.01</w:t>
            </w:r>
            <w:r w:rsidR="007C5B9A" w:rsidRPr="006819E0">
              <w:rPr>
                <w:rFonts w:asciiTheme="minorHAnsi" w:hAnsiTheme="minorHAnsi"/>
                <w:color w:val="auto"/>
                <w:sz w:val="22"/>
                <w:szCs w:val="22"/>
                <w:shd w:val="clear" w:color="auto" w:fill="FFFFFF"/>
              </w:rPr>
              <w:t xml:space="preserve">, nell’ottica di sostenere </w:t>
            </w:r>
            <w:r w:rsidR="003B4A50" w:rsidRPr="006819E0">
              <w:rPr>
                <w:rFonts w:asciiTheme="minorHAnsi" w:hAnsiTheme="minorHAnsi"/>
                <w:color w:val="auto"/>
                <w:sz w:val="22"/>
                <w:szCs w:val="22"/>
                <w:shd w:val="clear" w:color="auto" w:fill="FFFFFF"/>
              </w:rPr>
              <w:t>maggiormente gli investimenti delle imprese nell’attuale fase di ripresa dell’economia.</w:t>
            </w:r>
          </w:p>
          <w:p w14:paraId="50DE5521" w14:textId="5067E162" w:rsidR="00F27032" w:rsidRPr="006819E0" w:rsidRDefault="00F27032" w:rsidP="00F27032">
            <w:pPr>
              <w:jc w:val="both"/>
              <w:rPr>
                <w:rFonts w:asciiTheme="minorHAnsi" w:hAnsiTheme="minorHAnsi"/>
                <w:color w:val="auto"/>
                <w:sz w:val="22"/>
                <w:szCs w:val="22"/>
                <w:shd w:val="clear" w:color="auto" w:fill="FFFFFF"/>
              </w:rPr>
            </w:pPr>
            <w:r w:rsidRPr="006819E0">
              <w:rPr>
                <w:rFonts w:asciiTheme="minorHAnsi" w:hAnsiTheme="minorHAnsi"/>
                <w:color w:val="auto"/>
                <w:sz w:val="22"/>
                <w:szCs w:val="22"/>
                <w:shd w:val="clear" w:color="auto" w:fill="FFFFFF"/>
              </w:rPr>
              <w:t xml:space="preserve">Si propone inoltre la redistribuzione delle </w:t>
            </w:r>
            <w:r w:rsidRPr="006819E0">
              <w:rPr>
                <w:rFonts w:asciiTheme="minorHAnsi" w:hAnsiTheme="minorHAnsi"/>
                <w:color w:val="auto"/>
                <w:sz w:val="22"/>
                <w:szCs w:val="22"/>
                <w:shd w:val="clear" w:color="auto" w:fill="FFFFFF"/>
              </w:rPr>
              <w:lastRenderedPageBreak/>
              <w:t>risorse allocate tra le diverse Focus Area, per tenere conto dell'effettiva richiesta dei beneficiari</w:t>
            </w:r>
            <w:r w:rsidR="006819E0" w:rsidRPr="006819E0">
              <w:rPr>
                <w:rFonts w:asciiTheme="minorHAnsi" w:hAnsiTheme="minorHAnsi"/>
                <w:color w:val="auto"/>
                <w:sz w:val="22"/>
                <w:szCs w:val="22"/>
                <w:shd w:val="clear" w:color="auto" w:fill="FFFFFF"/>
              </w:rPr>
              <w:t xml:space="preserve"> rispetto ai temi oggetto di attività di informazione e dimostrazione.</w:t>
            </w:r>
            <w:r w:rsidRPr="006819E0">
              <w:rPr>
                <w:rFonts w:asciiTheme="minorHAnsi" w:hAnsiTheme="minorHAnsi"/>
                <w:color w:val="auto"/>
                <w:sz w:val="22"/>
                <w:szCs w:val="22"/>
                <w:shd w:val="clear" w:color="auto" w:fill="FFFFFF"/>
              </w:rPr>
              <w:t xml:space="preserve"> </w:t>
            </w:r>
          </w:p>
          <w:p w14:paraId="28AE0FB8" w14:textId="7C74B584" w:rsidR="006B438C" w:rsidRPr="006819E0" w:rsidRDefault="00F27032" w:rsidP="00F27032">
            <w:pPr>
              <w:jc w:val="both"/>
              <w:rPr>
                <w:rFonts w:asciiTheme="minorHAnsi" w:hAnsiTheme="minorHAnsi"/>
                <w:color w:val="auto"/>
                <w:sz w:val="22"/>
                <w:szCs w:val="22"/>
                <w:shd w:val="clear" w:color="auto" w:fill="FFFFFF"/>
              </w:rPr>
            </w:pPr>
            <w:r w:rsidRPr="006819E0">
              <w:rPr>
                <w:rFonts w:asciiTheme="minorHAnsi" w:hAnsiTheme="minorHAnsi"/>
                <w:color w:val="auto"/>
                <w:sz w:val="22"/>
                <w:szCs w:val="22"/>
                <w:shd w:val="clear" w:color="auto" w:fill="FFFFFF"/>
              </w:rPr>
              <w:t>Si segnala l'assenza di domande sulle FA 2B e 5C. Si propone pertanto l'azzeramento delle risorse ad esse destinate.</w:t>
            </w:r>
          </w:p>
        </w:tc>
        <w:tc>
          <w:tcPr>
            <w:tcW w:w="2835" w:type="dxa"/>
            <w:tcBorders>
              <w:top w:val="single" w:sz="2" w:space="0" w:color="000001"/>
              <w:left w:val="single" w:sz="2" w:space="0" w:color="000001"/>
              <w:bottom w:val="single" w:sz="2" w:space="0" w:color="000001"/>
              <w:right w:val="single" w:sz="2" w:space="0" w:color="000001"/>
            </w:tcBorders>
            <w:shd w:val="clear" w:color="auto" w:fill="auto"/>
          </w:tcPr>
          <w:p w14:paraId="389DD32C" w14:textId="48CA6884" w:rsidR="006B438C" w:rsidRPr="009543AC" w:rsidRDefault="00015CCD" w:rsidP="006B438C">
            <w:pPr>
              <w:jc w:val="both"/>
              <w:rPr>
                <w:rFonts w:asciiTheme="minorHAnsi" w:hAnsiTheme="minorHAnsi"/>
                <w:color w:val="auto"/>
                <w:sz w:val="22"/>
                <w:szCs w:val="22"/>
                <w:highlight w:val="yellow"/>
                <w:shd w:val="clear" w:color="auto" w:fill="FFFFFF"/>
              </w:rPr>
            </w:pPr>
            <w:r>
              <w:rPr>
                <w:rFonts w:asciiTheme="minorHAnsi" w:hAnsiTheme="minorHAnsi"/>
                <w:color w:val="auto"/>
                <w:sz w:val="22"/>
                <w:szCs w:val="22"/>
                <w:shd w:val="clear" w:color="auto" w:fill="FFFFFF"/>
              </w:rPr>
              <w:lastRenderedPageBreak/>
              <w:t xml:space="preserve">La modifica consente di allineare il piano finanziario all’effettivo </w:t>
            </w:r>
            <w:r w:rsidR="006819E0">
              <w:rPr>
                <w:rFonts w:asciiTheme="minorHAnsi" w:hAnsiTheme="minorHAnsi"/>
                <w:color w:val="auto"/>
                <w:sz w:val="22"/>
                <w:szCs w:val="22"/>
                <w:shd w:val="clear" w:color="auto" w:fill="FFFFFF"/>
              </w:rPr>
              <w:t>domanda dei beneficiari e pertanto alle esigenze di informazione del comparto agricolo ed agroalimentare</w:t>
            </w:r>
            <w:r>
              <w:rPr>
                <w:rFonts w:asciiTheme="minorHAnsi" w:hAnsiTheme="minorHAnsi"/>
                <w:color w:val="auto"/>
                <w:sz w:val="22"/>
                <w:szCs w:val="22"/>
                <w:shd w:val="clear" w:color="auto" w:fill="FFFFFF"/>
              </w:rPr>
              <w:t>.</w:t>
            </w:r>
          </w:p>
        </w:tc>
        <w:tc>
          <w:tcPr>
            <w:tcW w:w="2835" w:type="dxa"/>
            <w:tcBorders>
              <w:top w:val="single" w:sz="2" w:space="0" w:color="000001"/>
              <w:left w:val="single" w:sz="2" w:space="0" w:color="000001"/>
              <w:bottom w:val="single" w:sz="2" w:space="0" w:color="000001"/>
              <w:right w:val="single" w:sz="2" w:space="0" w:color="000001"/>
            </w:tcBorders>
            <w:shd w:val="clear" w:color="auto" w:fill="auto"/>
          </w:tcPr>
          <w:p w14:paraId="49250490" w14:textId="7D501186" w:rsidR="004039CF" w:rsidRDefault="004039CF" w:rsidP="00664CD9">
            <w:pPr>
              <w:rPr>
                <w:rFonts w:asciiTheme="minorHAnsi" w:hAnsiTheme="minorHAnsi"/>
                <w:color w:val="auto"/>
                <w:sz w:val="22"/>
                <w:szCs w:val="22"/>
                <w:shd w:val="clear" w:color="auto" w:fill="FFFFFF"/>
              </w:rPr>
            </w:pPr>
            <w:r w:rsidRPr="00664CD9">
              <w:rPr>
                <w:rFonts w:asciiTheme="minorHAnsi" w:hAnsiTheme="minorHAnsi"/>
                <w:color w:val="auto"/>
                <w:sz w:val="22"/>
                <w:szCs w:val="22"/>
                <w:shd w:val="clear" w:color="auto" w:fill="FFFFFF"/>
              </w:rPr>
              <w:t xml:space="preserve">L’indicatore viene modificato </w:t>
            </w:r>
            <w:r w:rsidR="009E0391">
              <w:rPr>
                <w:rFonts w:asciiTheme="minorHAnsi" w:hAnsiTheme="minorHAnsi"/>
                <w:color w:val="auto"/>
                <w:sz w:val="22"/>
                <w:szCs w:val="22"/>
                <w:shd w:val="clear" w:color="auto" w:fill="FFFFFF"/>
              </w:rPr>
              <w:t>in base alla</w:t>
            </w:r>
            <w:r w:rsidRPr="00664CD9">
              <w:rPr>
                <w:rFonts w:asciiTheme="minorHAnsi" w:hAnsiTheme="minorHAnsi"/>
                <w:color w:val="auto"/>
                <w:sz w:val="22"/>
                <w:szCs w:val="22"/>
                <w:shd w:val="clear" w:color="auto" w:fill="FFFFFF"/>
              </w:rPr>
              <w:t xml:space="preserve"> riduzione della dotazione.</w:t>
            </w:r>
          </w:p>
          <w:p w14:paraId="39EF871B" w14:textId="269F96CF" w:rsidR="00306D24" w:rsidRPr="00934BD7" w:rsidRDefault="00306D24" w:rsidP="00664CD9">
            <w:pPr>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Il nuovo valore ricomprende la riduzione delle risorse applicata all’operazione 1.1.01 (cfr. modifica preceden</w:t>
            </w:r>
            <w:r w:rsidR="006E4B4E">
              <w:rPr>
                <w:rFonts w:asciiTheme="minorHAnsi" w:hAnsiTheme="minorHAnsi"/>
                <w:color w:val="auto"/>
                <w:sz w:val="22"/>
                <w:szCs w:val="22"/>
                <w:shd w:val="clear" w:color="auto" w:fill="FFFFFF"/>
              </w:rPr>
              <w:t>te)</w:t>
            </w:r>
          </w:p>
          <w:p w14:paraId="58DA66A8" w14:textId="77777777" w:rsidR="004039CF" w:rsidRPr="0067297D" w:rsidRDefault="004039CF" w:rsidP="004039CF">
            <w:pPr>
              <w:jc w:val="both"/>
              <w:rPr>
                <w:rFonts w:asciiTheme="minorHAnsi" w:hAnsiTheme="minorHAnsi"/>
                <w:color w:val="auto"/>
                <w:sz w:val="22"/>
                <w:szCs w:val="22"/>
                <w:shd w:val="clear" w:color="auto" w:fill="FFFFFF"/>
              </w:rPr>
            </w:pPr>
          </w:p>
          <w:p w14:paraId="63186744" w14:textId="70D35705" w:rsidR="00C845B7" w:rsidRPr="0067297D" w:rsidRDefault="00C845B7" w:rsidP="004039CF">
            <w:pPr>
              <w:jc w:val="both"/>
              <w:rPr>
                <w:rFonts w:asciiTheme="minorHAnsi" w:hAnsiTheme="minorHAnsi"/>
                <w:color w:val="auto"/>
                <w:sz w:val="22"/>
                <w:szCs w:val="22"/>
                <w:shd w:val="clear" w:color="auto" w:fill="FFFFFF"/>
              </w:rPr>
            </w:pPr>
            <w:r w:rsidRPr="0067297D">
              <w:rPr>
                <w:rFonts w:asciiTheme="minorHAnsi" w:hAnsiTheme="minorHAnsi"/>
                <w:color w:val="auto"/>
                <w:sz w:val="22"/>
                <w:szCs w:val="22"/>
                <w:shd w:val="clear" w:color="auto" w:fill="FFFFFF"/>
              </w:rPr>
              <w:t>FA 1.A</w:t>
            </w:r>
          </w:p>
          <w:p w14:paraId="4DA11F23" w14:textId="77777777" w:rsidR="004039CF" w:rsidRPr="00306F64" w:rsidRDefault="004039CF" w:rsidP="004039CF">
            <w:pPr>
              <w:jc w:val="both"/>
              <w:rPr>
                <w:rFonts w:asciiTheme="minorHAnsi" w:hAnsiTheme="minorHAnsi"/>
                <w:color w:val="auto"/>
                <w:sz w:val="22"/>
                <w:szCs w:val="22"/>
                <w:shd w:val="clear" w:color="auto" w:fill="FFFFFF"/>
              </w:rPr>
            </w:pPr>
            <w:r w:rsidRPr="0067297D">
              <w:rPr>
                <w:rFonts w:asciiTheme="minorHAnsi" w:hAnsiTheme="minorHAnsi"/>
                <w:color w:val="auto"/>
                <w:sz w:val="22"/>
                <w:szCs w:val="22"/>
                <w:shd w:val="clear" w:color="auto" w:fill="FFFFFF"/>
              </w:rPr>
              <w:t>Spesa pubblica totale in EUR (corsi</w:t>
            </w:r>
            <w:r w:rsidRPr="00306F64">
              <w:rPr>
                <w:rFonts w:asciiTheme="minorHAnsi" w:hAnsiTheme="minorHAnsi"/>
                <w:color w:val="auto"/>
                <w:sz w:val="22"/>
                <w:szCs w:val="22"/>
                <w:shd w:val="clear" w:color="auto" w:fill="FFFFFF"/>
              </w:rPr>
              <w:t xml:space="preserve"> di formazione,</w:t>
            </w:r>
          </w:p>
          <w:p w14:paraId="39344EF7" w14:textId="77777777" w:rsidR="004039CF" w:rsidRDefault="004039CF" w:rsidP="004039CF">
            <w:pPr>
              <w:jc w:val="both"/>
              <w:rPr>
                <w:rFonts w:asciiTheme="minorHAnsi" w:hAnsiTheme="minorHAnsi"/>
                <w:color w:val="auto"/>
                <w:sz w:val="22"/>
                <w:szCs w:val="22"/>
                <w:shd w:val="clear" w:color="auto" w:fill="FFFFFF"/>
              </w:rPr>
            </w:pPr>
            <w:r w:rsidRPr="00306F64">
              <w:rPr>
                <w:rFonts w:asciiTheme="minorHAnsi" w:hAnsiTheme="minorHAnsi"/>
                <w:color w:val="auto"/>
                <w:sz w:val="22"/>
                <w:szCs w:val="22"/>
                <w:shd w:val="clear" w:color="auto" w:fill="FFFFFF"/>
              </w:rPr>
              <w:t>scambi interaziendali, dimostrazione) (da 1.1 a 1.3)</w:t>
            </w:r>
          </w:p>
          <w:p w14:paraId="26C63DFD" w14:textId="77777777" w:rsidR="004039CF" w:rsidRPr="00306F64" w:rsidRDefault="004039CF" w:rsidP="004039CF">
            <w:pPr>
              <w:jc w:val="both"/>
              <w:rPr>
                <w:rFonts w:asciiTheme="minorHAnsi" w:hAnsiTheme="minorHAnsi"/>
                <w:strike/>
                <w:color w:val="FF0000"/>
                <w:sz w:val="22"/>
                <w:szCs w:val="22"/>
                <w:shd w:val="clear" w:color="auto" w:fill="FFFFFF"/>
              </w:rPr>
            </w:pPr>
            <w:r w:rsidRPr="00306F64">
              <w:rPr>
                <w:rFonts w:asciiTheme="minorHAnsi" w:hAnsiTheme="minorHAnsi"/>
                <w:strike/>
                <w:color w:val="FF0000"/>
                <w:sz w:val="22"/>
                <w:szCs w:val="22"/>
                <w:shd w:val="clear" w:color="auto" w:fill="FFFFFF"/>
              </w:rPr>
              <w:t>12.750.000,00</w:t>
            </w:r>
            <w:r>
              <w:rPr>
                <w:rFonts w:asciiTheme="minorHAnsi" w:hAnsiTheme="minorHAnsi"/>
                <w:strike/>
                <w:color w:val="FF0000"/>
                <w:sz w:val="22"/>
                <w:szCs w:val="22"/>
                <w:shd w:val="clear" w:color="auto" w:fill="FFFFFF"/>
              </w:rPr>
              <w:t xml:space="preserve"> €</w:t>
            </w:r>
          </w:p>
          <w:p w14:paraId="41C461AB" w14:textId="7B2CEA58" w:rsidR="006B438C" w:rsidRDefault="004039CF" w:rsidP="004039CF">
            <w:pPr>
              <w:jc w:val="both"/>
              <w:rPr>
                <w:rFonts w:asciiTheme="minorHAnsi" w:hAnsiTheme="minorHAnsi"/>
                <w:color w:val="auto"/>
                <w:sz w:val="22"/>
                <w:szCs w:val="22"/>
                <w:shd w:val="clear" w:color="auto" w:fill="FFFFFF"/>
              </w:rPr>
            </w:pPr>
            <w:r w:rsidRPr="004039CF">
              <w:rPr>
                <w:rFonts w:asciiTheme="minorHAnsi" w:hAnsiTheme="minorHAnsi"/>
                <w:color w:val="auto"/>
                <w:sz w:val="22"/>
                <w:szCs w:val="22"/>
                <w:highlight w:val="green"/>
                <w:shd w:val="clear" w:color="auto" w:fill="FFFFFF"/>
              </w:rPr>
              <w:lastRenderedPageBreak/>
              <w:t>11.</w:t>
            </w:r>
            <w:r w:rsidR="006819E0">
              <w:rPr>
                <w:rFonts w:asciiTheme="minorHAnsi" w:hAnsiTheme="minorHAnsi"/>
                <w:color w:val="auto"/>
                <w:sz w:val="22"/>
                <w:szCs w:val="22"/>
                <w:highlight w:val="green"/>
                <w:shd w:val="clear" w:color="auto" w:fill="FFFFFF"/>
              </w:rPr>
              <w:t>33</w:t>
            </w:r>
            <w:r w:rsidRPr="004039CF">
              <w:rPr>
                <w:rFonts w:asciiTheme="minorHAnsi" w:hAnsiTheme="minorHAnsi"/>
                <w:color w:val="auto"/>
                <w:sz w:val="22"/>
                <w:szCs w:val="22"/>
                <w:highlight w:val="green"/>
                <w:shd w:val="clear" w:color="auto" w:fill="FFFFFF"/>
              </w:rPr>
              <w:t>5.000,00 €</w:t>
            </w:r>
          </w:p>
          <w:p w14:paraId="2BFA4C86" w14:textId="77777777" w:rsidR="002A533C" w:rsidRDefault="002A533C" w:rsidP="004039CF">
            <w:pPr>
              <w:jc w:val="both"/>
              <w:rPr>
                <w:rFonts w:asciiTheme="minorHAnsi" w:hAnsiTheme="minorHAnsi"/>
                <w:color w:val="auto"/>
                <w:sz w:val="22"/>
                <w:szCs w:val="22"/>
                <w:shd w:val="clear" w:color="auto" w:fill="FFFFFF"/>
              </w:rPr>
            </w:pPr>
          </w:p>
          <w:p w14:paraId="00493A0C" w14:textId="772D7936" w:rsidR="00C845B7" w:rsidRDefault="00C845B7" w:rsidP="004039CF">
            <w:pPr>
              <w:jc w:val="both"/>
              <w:rPr>
                <w:rFonts w:asciiTheme="minorHAnsi" w:hAnsiTheme="minorHAnsi"/>
                <w:color w:val="auto"/>
                <w:sz w:val="22"/>
                <w:szCs w:val="22"/>
                <w:shd w:val="clear" w:color="auto" w:fill="FFFFFF"/>
              </w:rPr>
            </w:pPr>
          </w:p>
          <w:p w14:paraId="3C567996" w14:textId="77777777" w:rsidR="002A533C" w:rsidRPr="005A7956" w:rsidRDefault="002A533C" w:rsidP="002A533C">
            <w:pPr>
              <w:jc w:val="both"/>
              <w:rPr>
                <w:rFonts w:asciiTheme="minorHAnsi" w:hAnsiTheme="minorHAnsi"/>
                <w:color w:val="auto"/>
                <w:sz w:val="22"/>
                <w:szCs w:val="22"/>
                <w:shd w:val="clear" w:color="auto" w:fill="FFFFFF"/>
              </w:rPr>
            </w:pPr>
            <w:r w:rsidRPr="005A7956">
              <w:rPr>
                <w:rFonts w:asciiTheme="minorHAnsi" w:hAnsiTheme="minorHAnsi"/>
                <w:color w:val="auto"/>
                <w:sz w:val="22"/>
                <w:szCs w:val="22"/>
                <w:shd w:val="clear" w:color="auto" w:fill="FFFFFF"/>
              </w:rPr>
              <w:t>Spesa pubblica totale in EUR (corsi di formazione,</w:t>
            </w:r>
          </w:p>
          <w:p w14:paraId="5C833F37" w14:textId="77777777" w:rsidR="002A533C" w:rsidRPr="005A7956" w:rsidRDefault="002A533C" w:rsidP="002A533C">
            <w:pPr>
              <w:jc w:val="both"/>
              <w:rPr>
                <w:rFonts w:asciiTheme="minorHAnsi" w:hAnsiTheme="minorHAnsi"/>
                <w:color w:val="auto"/>
                <w:sz w:val="22"/>
                <w:szCs w:val="22"/>
                <w:shd w:val="clear" w:color="auto" w:fill="FFFFFF"/>
              </w:rPr>
            </w:pPr>
            <w:r w:rsidRPr="005A7956">
              <w:rPr>
                <w:rFonts w:asciiTheme="minorHAnsi" w:hAnsiTheme="minorHAnsi"/>
                <w:color w:val="auto"/>
                <w:sz w:val="22"/>
                <w:szCs w:val="22"/>
                <w:shd w:val="clear" w:color="auto" w:fill="FFFFFF"/>
              </w:rPr>
              <w:t>scambi interaziendali, dimostrazione) (da 1.1 a 1.3)</w:t>
            </w:r>
          </w:p>
          <w:p w14:paraId="321D0503" w14:textId="77777777" w:rsidR="002A533C" w:rsidRPr="006819E0" w:rsidRDefault="002A533C" w:rsidP="002A533C">
            <w:pPr>
              <w:jc w:val="both"/>
              <w:rPr>
                <w:rFonts w:asciiTheme="minorHAnsi" w:hAnsiTheme="minorHAnsi"/>
                <w:color w:val="auto"/>
                <w:sz w:val="22"/>
                <w:szCs w:val="22"/>
                <w:shd w:val="clear" w:color="auto" w:fill="FFFFFF"/>
              </w:rPr>
            </w:pPr>
            <w:r w:rsidRPr="006819E0">
              <w:rPr>
                <w:rFonts w:asciiTheme="minorHAnsi" w:hAnsiTheme="minorHAnsi"/>
                <w:color w:val="auto"/>
                <w:sz w:val="22"/>
                <w:szCs w:val="22"/>
                <w:shd w:val="clear" w:color="auto" w:fill="FFFFFF"/>
              </w:rPr>
              <w:t>2A</w:t>
            </w:r>
          </w:p>
          <w:p w14:paraId="1E560A60" w14:textId="3A925078" w:rsidR="002A533C" w:rsidRPr="006819E0" w:rsidRDefault="002A533C" w:rsidP="002A533C">
            <w:pPr>
              <w:jc w:val="both"/>
              <w:rPr>
                <w:rFonts w:asciiTheme="minorHAnsi" w:hAnsiTheme="minorHAnsi"/>
                <w:strike/>
                <w:color w:val="FF0000"/>
                <w:sz w:val="22"/>
                <w:szCs w:val="22"/>
                <w:shd w:val="clear" w:color="auto" w:fill="FFFFFF"/>
              </w:rPr>
            </w:pPr>
            <w:r w:rsidRPr="006819E0">
              <w:rPr>
                <w:rFonts w:asciiTheme="minorHAnsi" w:hAnsiTheme="minorHAnsi"/>
                <w:strike/>
                <w:color w:val="FF0000"/>
                <w:sz w:val="22"/>
                <w:szCs w:val="22"/>
                <w:shd w:val="clear" w:color="auto" w:fill="FFFFFF"/>
              </w:rPr>
              <w:t>8.850.000,00</w:t>
            </w:r>
          </w:p>
          <w:p w14:paraId="1A25F146" w14:textId="2A6DE2E3" w:rsidR="006819E0" w:rsidRDefault="006819E0" w:rsidP="002A533C">
            <w:pPr>
              <w:jc w:val="both"/>
              <w:rPr>
                <w:rFonts w:asciiTheme="minorHAnsi" w:hAnsiTheme="minorHAnsi"/>
                <w:color w:val="auto"/>
                <w:sz w:val="22"/>
                <w:szCs w:val="22"/>
                <w:shd w:val="clear" w:color="auto" w:fill="FFFFFF"/>
              </w:rPr>
            </w:pPr>
            <w:r w:rsidRPr="006819E0">
              <w:rPr>
                <w:rFonts w:asciiTheme="minorHAnsi" w:hAnsiTheme="minorHAnsi"/>
                <w:color w:val="auto"/>
                <w:sz w:val="22"/>
                <w:szCs w:val="22"/>
                <w:highlight w:val="green"/>
                <w:shd w:val="clear" w:color="auto" w:fill="FFFFFF"/>
              </w:rPr>
              <w:t>6.913.500,00</w:t>
            </w:r>
          </w:p>
          <w:p w14:paraId="403EFEC0" w14:textId="77777777" w:rsidR="006819E0" w:rsidRPr="006819E0" w:rsidRDefault="006819E0" w:rsidP="002A533C">
            <w:pPr>
              <w:jc w:val="both"/>
              <w:rPr>
                <w:rFonts w:asciiTheme="minorHAnsi" w:hAnsiTheme="minorHAnsi"/>
                <w:color w:val="auto"/>
                <w:sz w:val="22"/>
                <w:szCs w:val="22"/>
                <w:shd w:val="clear" w:color="auto" w:fill="FFFFFF"/>
              </w:rPr>
            </w:pPr>
          </w:p>
          <w:p w14:paraId="65D8C6E3" w14:textId="77777777" w:rsidR="002A533C" w:rsidRPr="006819E0" w:rsidRDefault="002A533C" w:rsidP="002A533C">
            <w:pPr>
              <w:jc w:val="both"/>
              <w:rPr>
                <w:rFonts w:asciiTheme="minorHAnsi" w:hAnsiTheme="minorHAnsi"/>
                <w:color w:val="auto"/>
                <w:sz w:val="22"/>
                <w:szCs w:val="22"/>
                <w:shd w:val="clear" w:color="auto" w:fill="FFFFFF"/>
              </w:rPr>
            </w:pPr>
            <w:r w:rsidRPr="006819E0">
              <w:rPr>
                <w:rFonts w:asciiTheme="minorHAnsi" w:hAnsiTheme="minorHAnsi"/>
                <w:color w:val="auto"/>
                <w:sz w:val="22"/>
                <w:szCs w:val="22"/>
                <w:shd w:val="clear" w:color="auto" w:fill="FFFFFF"/>
              </w:rPr>
              <w:t>2B</w:t>
            </w:r>
          </w:p>
          <w:p w14:paraId="4852CD47" w14:textId="4BBFEECE" w:rsidR="002A533C" w:rsidRPr="006819E0" w:rsidRDefault="002A533C" w:rsidP="002A533C">
            <w:pPr>
              <w:jc w:val="both"/>
              <w:rPr>
                <w:rFonts w:asciiTheme="minorHAnsi" w:hAnsiTheme="minorHAnsi"/>
                <w:strike/>
                <w:color w:val="FF0000"/>
                <w:sz w:val="22"/>
                <w:szCs w:val="22"/>
                <w:shd w:val="clear" w:color="auto" w:fill="FFFFFF"/>
              </w:rPr>
            </w:pPr>
            <w:r w:rsidRPr="006819E0">
              <w:rPr>
                <w:rFonts w:asciiTheme="minorHAnsi" w:hAnsiTheme="minorHAnsi"/>
                <w:strike/>
                <w:color w:val="FF0000"/>
                <w:sz w:val="22"/>
                <w:szCs w:val="22"/>
                <w:shd w:val="clear" w:color="auto" w:fill="FFFFFF"/>
              </w:rPr>
              <w:t>360.000,00</w:t>
            </w:r>
          </w:p>
          <w:p w14:paraId="1D39339F" w14:textId="3DA6DD4D" w:rsidR="006819E0" w:rsidRDefault="006819E0" w:rsidP="002A533C">
            <w:pPr>
              <w:jc w:val="both"/>
              <w:rPr>
                <w:rFonts w:asciiTheme="minorHAnsi" w:hAnsiTheme="minorHAnsi"/>
                <w:color w:val="auto"/>
                <w:sz w:val="22"/>
                <w:szCs w:val="22"/>
                <w:shd w:val="clear" w:color="auto" w:fill="FFFFFF"/>
              </w:rPr>
            </w:pPr>
            <w:r w:rsidRPr="006819E0">
              <w:rPr>
                <w:rFonts w:asciiTheme="minorHAnsi" w:hAnsiTheme="minorHAnsi"/>
                <w:color w:val="auto"/>
                <w:sz w:val="22"/>
                <w:szCs w:val="22"/>
                <w:highlight w:val="green"/>
                <w:shd w:val="clear" w:color="auto" w:fill="FFFFFF"/>
              </w:rPr>
              <w:t>20.000,00</w:t>
            </w:r>
          </w:p>
          <w:p w14:paraId="216A387E" w14:textId="77777777" w:rsidR="006819E0" w:rsidRPr="006819E0" w:rsidRDefault="006819E0" w:rsidP="002A533C">
            <w:pPr>
              <w:jc w:val="both"/>
              <w:rPr>
                <w:rFonts w:asciiTheme="minorHAnsi" w:hAnsiTheme="minorHAnsi"/>
                <w:color w:val="auto"/>
                <w:sz w:val="22"/>
                <w:szCs w:val="22"/>
                <w:shd w:val="clear" w:color="auto" w:fill="FFFFFF"/>
              </w:rPr>
            </w:pPr>
          </w:p>
          <w:p w14:paraId="2B99FC54" w14:textId="77777777" w:rsidR="002A533C" w:rsidRPr="006819E0" w:rsidRDefault="002A533C" w:rsidP="002A533C">
            <w:pPr>
              <w:jc w:val="both"/>
              <w:rPr>
                <w:rFonts w:asciiTheme="minorHAnsi" w:hAnsiTheme="minorHAnsi"/>
                <w:color w:val="auto"/>
                <w:sz w:val="22"/>
                <w:szCs w:val="22"/>
                <w:shd w:val="clear" w:color="auto" w:fill="FFFFFF"/>
              </w:rPr>
            </w:pPr>
            <w:r w:rsidRPr="006819E0">
              <w:rPr>
                <w:rFonts w:asciiTheme="minorHAnsi" w:hAnsiTheme="minorHAnsi"/>
                <w:color w:val="auto"/>
                <w:sz w:val="22"/>
                <w:szCs w:val="22"/>
                <w:shd w:val="clear" w:color="auto" w:fill="FFFFFF"/>
              </w:rPr>
              <w:t>3A</w:t>
            </w:r>
          </w:p>
          <w:p w14:paraId="4D71ECB2" w14:textId="0305FA5E" w:rsidR="002A533C" w:rsidRPr="006819E0" w:rsidRDefault="002A533C" w:rsidP="002A533C">
            <w:pPr>
              <w:jc w:val="both"/>
              <w:rPr>
                <w:rFonts w:asciiTheme="minorHAnsi" w:hAnsiTheme="minorHAnsi"/>
                <w:strike/>
                <w:color w:val="FF0000"/>
                <w:sz w:val="22"/>
                <w:szCs w:val="22"/>
                <w:shd w:val="clear" w:color="auto" w:fill="FFFFFF"/>
              </w:rPr>
            </w:pPr>
            <w:r w:rsidRPr="006819E0">
              <w:rPr>
                <w:rFonts w:asciiTheme="minorHAnsi" w:hAnsiTheme="minorHAnsi"/>
                <w:strike/>
                <w:color w:val="FF0000"/>
                <w:sz w:val="22"/>
                <w:szCs w:val="22"/>
                <w:shd w:val="clear" w:color="auto" w:fill="FFFFFF"/>
              </w:rPr>
              <w:t>1.300.000,00</w:t>
            </w:r>
          </w:p>
          <w:p w14:paraId="17628B4B" w14:textId="3CFDF525" w:rsidR="006819E0" w:rsidRDefault="006819E0" w:rsidP="002A533C">
            <w:pPr>
              <w:jc w:val="both"/>
              <w:rPr>
                <w:rFonts w:asciiTheme="minorHAnsi" w:hAnsiTheme="minorHAnsi"/>
                <w:color w:val="auto"/>
                <w:sz w:val="22"/>
                <w:szCs w:val="22"/>
                <w:shd w:val="clear" w:color="auto" w:fill="FFFFFF"/>
              </w:rPr>
            </w:pPr>
            <w:r w:rsidRPr="006819E0">
              <w:rPr>
                <w:rFonts w:asciiTheme="minorHAnsi" w:hAnsiTheme="minorHAnsi"/>
                <w:color w:val="auto"/>
                <w:sz w:val="22"/>
                <w:szCs w:val="22"/>
                <w:highlight w:val="green"/>
                <w:shd w:val="clear" w:color="auto" w:fill="FFFFFF"/>
              </w:rPr>
              <w:t>435.000,00</w:t>
            </w:r>
          </w:p>
          <w:p w14:paraId="538FC856" w14:textId="77777777" w:rsidR="006819E0" w:rsidRPr="006819E0" w:rsidRDefault="006819E0" w:rsidP="002A533C">
            <w:pPr>
              <w:jc w:val="both"/>
              <w:rPr>
                <w:rFonts w:asciiTheme="minorHAnsi" w:hAnsiTheme="minorHAnsi"/>
                <w:color w:val="auto"/>
                <w:sz w:val="22"/>
                <w:szCs w:val="22"/>
                <w:shd w:val="clear" w:color="auto" w:fill="FFFFFF"/>
              </w:rPr>
            </w:pPr>
          </w:p>
          <w:p w14:paraId="26923BC3" w14:textId="77777777" w:rsidR="002A533C" w:rsidRPr="006819E0" w:rsidRDefault="002A533C" w:rsidP="002A533C">
            <w:pPr>
              <w:jc w:val="both"/>
              <w:rPr>
                <w:rFonts w:asciiTheme="minorHAnsi" w:hAnsiTheme="minorHAnsi"/>
                <w:color w:val="auto"/>
                <w:sz w:val="22"/>
                <w:szCs w:val="22"/>
                <w:shd w:val="clear" w:color="auto" w:fill="FFFFFF"/>
              </w:rPr>
            </w:pPr>
            <w:r w:rsidRPr="006819E0">
              <w:rPr>
                <w:rFonts w:asciiTheme="minorHAnsi" w:hAnsiTheme="minorHAnsi"/>
                <w:color w:val="auto"/>
                <w:sz w:val="22"/>
                <w:szCs w:val="22"/>
                <w:shd w:val="clear" w:color="auto" w:fill="FFFFFF"/>
              </w:rPr>
              <w:t>P4</w:t>
            </w:r>
          </w:p>
          <w:p w14:paraId="530B6C2C" w14:textId="4E0571D2" w:rsidR="002A533C" w:rsidRPr="006819E0" w:rsidRDefault="002A533C" w:rsidP="002A533C">
            <w:pPr>
              <w:jc w:val="both"/>
              <w:rPr>
                <w:rFonts w:asciiTheme="minorHAnsi" w:hAnsiTheme="minorHAnsi"/>
                <w:strike/>
                <w:color w:val="FF0000"/>
                <w:sz w:val="22"/>
                <w:szCs w:val="22"/>
                <w:shd w:val="clear" w:color="auto" w:fill="FFFFFF"/>
              </w:rPr>
            </w:pPr>
            <w:r w:rsidRPr="006819E0">
              <w:rPr>
                <w:rFonts w:asciiTheme="minorHAnsi" w:hAnsiTheme="minorHAnsi"/>
                <w:strike/>
                <w:color w:val="FF0000"/>
                <w:sz w:val="22"/>
                <w:szCs w:val="22"/>
                <w:shd w:val="clear" w:color="auto" w:fill="FFFFFF"/>
              </w:rPr>
              <w:t>1.020.000,00</w:t>
            </w:r>
          </w:p>
          <w:p w14:paraId="41EC5251" w14:textId="1FA425DB" w:rsidR="006819E0" w:rsidRDefault="006819E0" w:rsidP="002A533C">
            <w:pPr>
              <w:jc w:val="both"/>
              <w:rPr>
                <w:rFonts w:asciiTheme="minorHAnsi" w:hAnsiTheme="minorHAnsi"/>
                <w:color w:val="auto"/>
                <w:sz w:val="22"/>
                <w:szCs w:val="22"/>
                <w:shd w:val="clear" w:color="auto" w:fill="FFFFFF"/>
              </w:rPr>
            </w:pPr>
            <w:r w:rsidRPr="006819E0">
              <w:rPr>
                <w:rFonts w:asciiTheme="minorHAnsi" w:hAnsiTheme="minorHAnsi"/>
                <w:color w:val="auto"/>
                <w:sz w:val="22"/>
                <w:szCs w:val="22"/>
                <w:highlight w:val="green"/>
                <w:shd w:val="clear" w:color="auto" w:fill="FFFFFF"/>
              </w:rPr>
              <w:t>2.516.100,00</w:t>
            </w:r>
          </w:p>
          <w:p w14:paraId="103CDF7C" w14:textId="77777777" w:rsidR="006819E0" w:rsidRPr="006819E0" w:rsidRDefault="006819E0" w:rsidP="002A533C">
            <w:pPr>
              <w:jc w:val="both"/>
              <w:rPr>
                <w:rFonts w:asciiTheme="minorHAnsi" w:hAnsiTheme="minorHAnsi"/>
                <w:color w:val="auto"/>
                <w:sz w:val="22"/>
                <w:szCs w:val="22"/>
                <w:shd w:val="clear" w:color="auto" w:fill="FFFFFF"/>
              </w:rPr>
            </w:pPr>
          </w:p>
          <w:p w14:paraId="7841C6FF" w14:textId="77777777" w:rsidR="002A533C" w:rsidRPr="006819E0" w:rsidRDefault="002A533C" w:rsidP="002A533C">
            <w:pPr>
              <w:jc w:val="both"/>
              <w:rPr>
                <w:rFonts w:asciiTheme="minorHAnsi" w:hAnsiTheme="minorHAnsi"/>
                <w:color w:val="auto"/>
                <w:sz w:val="22"/>
                <w:szCs w:val="22"/>
                <w:shd w:val="clear" w:color="auto" w:fill="FFFFFF"/>
              </w:rPr>
            </w:pPr>
            <w:r w:rsidRPr="006819E0">
              <w:rPr>
                <w:rFonts w:asciiTheme="minorHAnsi" w:hAnsiTheme="minorHAnsi"/>
                <w:color w:val="auto"/>
                <w:sz w:val="22"/>
                <w:szCs w:val="22"/>
                <w:shd w:val="clear" w:color="auto" w:fill="FFFFFF"/>
              </w:rPr>
              <w:t>5A</w:t>
            </w:r>
          </w:p>
          <w:p w14:paraId="0E7C1DE0" w14:textId="0A564C93" w:rsidR="002A533C" w:rsidRPr="006819E0" w:rsidRDefault="002A533C" w:rsidP="002A533C">
            <w:pPr>
              <w:jc w:val="both"/>
              <w:rPr>
                <w:rFonts w:asciiTheme="minorHAnsi" w:hAnsiTheme="minorHAnsi"/>
                <w:strike/>
                <w:color w:val="FF0000"/>
                <w:sz w:val="22"/>
                <w:szCs w:val="22"/>
                <w:shd w:val="clear" w:color="auto" w:fill="FFFFFF"/>
              </w:rPr>
            </w:pPr>
            <w:r w:rsidRPr="006819E0">
              <w:rPr>
                <w:rFonts w:asciiTheme="minorHAnsi" w:hAnsiTheme="minorHAnsi"/>
                <w:strike/>
                <w:color w:val="FF0000"/>
                <w:sz w:val="22"/>
                <w:szCs w:val="22"/>
                <w:shd w:val="clear" w:color="auto" w:fill="FFFFFF"/>
              </w:rPr>
              <w:t>340.000,00</w:t>
            </w:r>
          </w:p>
          <w:p w14:paraId="2BC4638B" w14:textId="4421D207" w:rsidR="006819E0" w:rsidRDefault="006819E0" w:rsidP="002A533C">
            <w:pPr>
              <w:jc w:val="both"/>
              <w:rPr>
                <w:rFonts w:asciiTheme="minorHAnsi" w:hAnsiTheme="minorHAnsi"/>
                <w:color w:val="auto"/>
                <w:sz w:val="22"/>
                <w:szCs w:val="22"/>
                <w:shd w:val="clear" w:color="auto" w:fill="FFFFFF"/>
              </w:rPr>
            </w:pPr>
            <w:r w:rsidRPr="006819E0">
              <w:rPr>
                <w:rFonts w:asciiTheme="minorHAnsi" w:hAnsiTheme="minorHAnsi"/>
                <w:color w:val="auto"/>
                <w:sz w:val="22"/>
                <w:szCs w:val="22"/>
                <w:highlight w:val="green"/>
                <w:shd w:val="clear" w:color="auto" w:fill="FFFFFF"/>
              </w:rPr>
              <w:t>364.0000,00</w:t>
            </w:r>
          </w:p>
          <w:p w14:paraId="2A7BC80F" w14:textId="77777777" w:rsidR="006819E0" w:rsidRPr="006819E0" w:rsidRDefault="006819E0" w:rsidP="002A533C">
            <w:pPr>
              <w:jc w:val="both"/>
              <w:rPr>
                <w:rFonts w:asciiTheme="minorHAnsi" w:hAnsiTheme="minorHAnsi"/>
                <w:color w:val="auto"/>
                <w:sz w:val="22"/>
                <w:szCs w:val="22"/>
                <w:shd w:val="clear" w:color="auto" w:fill="FFFFFF"/>
              </w:rPr>
            </w:pPr>
          </w:p>
          <w:p w14:paraId="4A92C9F4" w14:textId="77777777" w:rsidR="002A533C" w:rsidRPr="006819E0" w:rsidRDefault="002A533C" w:rsidP="002A533C">
            <w:pPr>
              <w:jc w:val="both"/>
              <w:rPr>
                <w:rFonts w:asciiTheme="minorHAnsi" w:hAnsiTheme="minorHAnsi"/>
                <w:color w:val="auto"/>
                <w:sz w:val="22"/>
                <w:szCs w:val="22"/>
                <w:shd w:val="clear" w:color="auto" w:fill="FFFFFF"/>
              </w:rPr>
            </w:pPr>
            <w:r w:rsidRPr="006819E0">
              <w:rPr>
                <w:rFonts w:asciiTheme="minorHAnsi" w:hAnsiTheme="minorHAnsi"/>
                <w:color w:val="auto"/>
                <w:sz w:val="22"/>
                <w:szCs w:val="22"/>
                <w:shd w:val="clear" w:color="auto" w:fill="FFFFFF"/>
              </w:rPr>
              <w:t>5C</w:t>
            </w:r>
          </w:p>
          <w:p w14:paraId="7C5A7C97" w14:textId="69B6A843" w:rsidR="002A533C" w:rsidRPr="006819E0" w:rsidRDefault="002A533C" w:rsidP="002A533C">
            <w:pPr>
              <w:jc w:val="both"/>
              <w:rPr>
                <w:rFonts w:asciiTheme="minorHAnsi" w:hAnsiTheme="minorHAnsi"/>
                <w:strike/>
                <w:color w:val="FF0000"/>
                <w:sz w:val="22"/>
                <w:szCs w:val="22"/>
                <w:shd w:val="clear" w:color="auto" w:fill="FFFFFF"/>
              </w:rPr>
            </w:pPr>
            <w:r w:rsidRPr="006819E0">
              <w:rPr>
                <w:rFonts w:asciiTheme="minorHAnsi" w:hAnsiTheme="minorHAnsi"/>
                <w:strike/>
                <w:color w:val="FF0000"/>
                <w:sz w:val="22"/>
                <w:szCs w:val="22"/>
                <w:shd w:val="clear" w:color="auto" w:fill="FFFFFF"/>
              </w:rPr>
              <w:t>200.000,00</w:t>
            </w:r>
          </w:p>
          <w:p w14:paraId="1F61F0C0" w14:textId="365D5D2A" w:rsidR="006819E0" w:rsidRPr="006819E0" w:rsidRDefault="006819E0" w:rsidP="002A533C">
            <w:pPr>
              <w:jc w:val="both"/>
              <w:rPr>
                <w:rFonts w:asciiTheme="minorHAnsi" w:hAnsiTheme="minorHAnsi"/>
                <w:color w:val="auto"/>
                <w:sz w:val="22"/>
                <w:szCs w:val="22"/>
                <w:shd w:val="clear" w:color="auto" w:fill="FFFFFF"/>
              </w:rPr>
            </w:pPr>
            <w:r w:rsidRPr="006819E0">
              <w:rPr>
                <w:rFonts w:asciiTheme="minorHAnsi" w:hAnsiTheme="minorHAnsi"/>
                <w:color w:val="auto"/>
                <w:sz w:val="22"/>
                <w:szCs w:val="22"/>
                <w:highlight w:val="green"/>
                <w:shd w:val="clear" w:color="auto" w:fill="FFFFFF"/>
              </w:rPr>
              <w:t>0,00</w:t>
            </w:r>
          </w:p>
          <w:p w14:paraId="282E2E53" w14:textId="77777777" w:rsidR="006819E0" w:rsidRPr="006819E0" w:rsidRDefault="006819E0" w:rsidP="002A533C">
            <w:pPr>
              <w:jc w:val="both"/>
              <w:rPr>
                <w:rFonts w:asciiTheme="minorHAnsi" w:hAnsiTheme="minorHAnsi"/>
                <w:color w:val="auto"/>
                <w:sz w:val="22"/>
                <w:szCs w:val="22"/>
                <w:shd w:val="clear" w:color="auto" w:fill="FFFFFF"/>
              </w:rPr>
            </w:pPr>
          </w:p>
          <w:p w14:paraId="366A9CB9" w14:textId="77777777" w:rsidR="002A533C" w:rsidRPr="006819E0" w:rsidRDefault="002A533C" w:rsidP="002A533C">
            <w:pPr>
              <w:jc w:val="both"/>
              <w:rPr>
                <w:rFonts w:asciiTheme="minorHAnsi" w:hAnsiTheme="minorHAnsi"/>
                <w:color w:val="auto"/>
                <w:sz w:val="22"/>
                <w:szCs w:val="22"/>
                <w:shd w:val="clear" w:color="auto" w:fill="FFFFFF"/>
              </w:rPr>
            </w:pPr>
            <w:r w:rsidRPr="006819E0">
              <w:rPr>
                <w:rFonts w:asciiTheme="minorHAnsi" w:hAnsiTheme="minorHAnsi"/>
                <w:color w:val="auto"/>
                <w:sz w:val="22"/>
                <w:szCs w:val="22"/>
                <w:shd w:val="clear" w:color="auto" w:fill="FFFFFF"/>
              </w:rPr>
              <w:lastRenderedPageBreak/>
              <w:t>5D</w:t>
            </w:r>
          </w:p>
          <w:p w14:paraId="330B4664" w14:textId="0EB3E4DF" w:rsidR="002A533C" w:rsidRPr="006819E0" w:rsidRDefault="002A533C" w:rsidP="002A533C">
            <w:pPr>
              <w:jc w:val="both"/>
              <w:rPr>
                <w:rFonts w:asciiTheme="minorHAnsi" w:hAnsiTheme="minorHAnsi"/>
                <w:strike/>
                <w:color w:val="FF0000"/>
                <w:sz w:val="22"/>
                <w:szCs w:val="22"/>
                <w:shd w:val="clear" w:color="auto" w:fill="FFFFFF"/>
              </w:rPr>
            </w:pPr>
            <w:r w:rsidRPr="006819E0">
              <w:rPr>
                <w:rFonts w:asciiTheme="minorHAnsi" w:hAnsiTheme="minorHAnsi"/>
                <w:strike/>
                <w:color w:val="FF0000"/>
                <w:sz w:val="22"/>
                <w:szCs w:val="22"/>
                <w:shd w:val="clear" w:color="auto" w:fill="FFFFFF"/>
              </w:rPr>
              <w:t>340.000,00</w:t>
            </w:r>
          </w:p>
          <w:p w14:paraId="265FF3C3" w14:textId="3B8131C5" w:rsidR="006819E0" w:rsidRDefault="006819E0" w:rsidP="002A533C">
            <w:pPr>
              <w:jc w:val="both"/>
              <w:rPr>
                <w:rFonts w:asciiTheme="minorHAnsi" w:hAnsiTheme="minorHAnsi"/>
                <w:color w:val="auto"/>
                <w:sz w:val="22"/>
                <w:szCs w:val="22"/>
                <w:shd w:val="clear" w:color="auto" w:fill="FFFFFF"/>
              </w:rPr>
            </w:pPr>
            <w:r w:rsidRPr="006819E0">
              <w:rPr>
                <w:rFonts w:asciiTheme="minorHAnsi" w:hAnsiTheme="minorHAnsi"/>
                <w:color w:val="auto"/>
                <w:sz w:val="22"/>
                <w:szCs w:val="22"/>
                <w:highlight w:val="green"/>
                <w:shd w:val="clear" w:color="auto" w:fill="FFFFFF"/>
              </w:rPr>
              <w:t>954.000,00</w:t>
            </w:r>
          </w:p>
          <w:p w14:paraId="7C204228" w14:textId="77777777" w:rsidR="006819E0" w:rsidRPr="006819E0" w:rsidRDefault="006819E0" w:rsidP="002A533C">
            <w:pPr>
              <w:jc w:val="both"/>
              <w:rPr>
                <w:rFonts w:asciiTheme="minorHAnsi" w:hAnsiTheme="minorHAnsi"/>
                <w:color w:val="auto"/>
                <w:sz w:val="22"/>
                <w:szCs w:val="22"/>
                <w:shd w:val="clear" w:color="auto" w:fill="FFFFFF"/>
              </w:rPr>
            </w:pPr>
          </w:p>
          <w:p w14:paraId="5298345B" w14:textId="77777777" w:rsidR="002A533C" w:rsidRPr="006819E0" w:rsidRDefault="002A533C" w:rsidP="002A533C">
            <w:pPr>
              <w:jc w:val="both"/>
              <w:rPr>
                <w:rFonts w:asciiTheme="minorHAnsi" w:hAnsiTheme="minorHAnsi"/>
                <w:color w:val="auto"/>
                <w:sz w:val="22"/>
                <w:szCs w:val="22"/>
                <w:shd w:val="clear" w:color="auto" w:fill="FFFFFF"/>
              </w:rPr>
            </w:pPr>
            <w:r w:rsidRPr="006819E0">
              <w:rPr>
                <w:rFonts w:asciiTheme="minorHAnsi" w:hAnsiTheme="minorHAnsi"/>
                <w:color w:val="auto"/>
                <w:sz w:val="22"/>
                <w:szCs w:val="22"/>
                <w:shd w:val="clear" w:color="auto" w:fill="FFFFFF"/>
              </w:rPr>
              <w:t>5E</w:t>
            </w:r>
          </w:p>
          <w:p w14:paraId="341D7295" w14:textId="77777777" w:rsidR="002A533C" w:rsidRPr="006819E0" w:rsidRDefault="002A533C" w:rsidP="002A533C">
            <w:pPr>
              <w:jc w:val="both"/>
              <w:rPr>
                <w:rFonts w:asciiTheme="minorHAnsi" w:hAnsiTheme="minorHAnsi"/>
                <w:strike/>
                <w:color w:val="FF0000"/>
                <w:sz w:val="22"/>
                <w:szCs w:val="22"/>
                <w:shd w:val="clear" w:color="auto" w:fill="FFFFFF"/>
              </w:rPr>
            </w:pPr>
            <w:r w:rsidRPr="006819E0">
              <w:rPr>
                <w:rFonts w:asciiTheme="minorHAnsi" w:hAnsiTheme="minorHAnsi"/>
                <w:strike/>
                <w:color w:val="FF0000"/>
                <w:sz w:val="22"/>
                <w:szCs w:val="22"/>
                <w:shd w:val="clear" w:color="auto" w:fill="FFFFFF"/>
              </w:rPr>
              <w:t>340.000,00</w:t>
            </w:r>
          </w:p>
          <w:p w14:paraId="19BB03D9" w14:textId="2A75EE55" w:rsidR="006819E0" w:rsidRPr="00131F3F" w:rsidRDefault="006819E0" w:rsidP="004039CF">
            <w:pPr>
              <w:jc w:val="both"/>
              <w:rPr>
                <w:rFonts w:asciiTheme="minorHAnsi" w:hAnsiTheme="minorHAnsi"/>
                <w:color w:val="auto"/>
                <w:sz w:val="22"/>
                <w:szCs w:val="22"/>
                <w:shd w:val="clear" w:color="auto" w:fill="FFFFFF"/>
              </w:rPr>
            </w:pPr>
            <w:r w:rsidRPr="006819E0">
              <w:rPr>
                <w:rFonts w:asciiTheme="minorHAnsi" w:hAnsiTheme="minorHAnsi"/>
                <w:color w:val="auto"/>
                <w:sz w:val="22"/>
                <w:szCs w:val="22"/>
                <w:highlight w:val="green"/>
                <w:shd w:val="clear" w:color="auto" w:fill="FFFFFF"/>
              </w:rPr>
              <w:t>132.400,00</w:t>
            </w:r>
          </w:p>
        </w:tc>
      </w:tr>
      <w:tr w:rsidR="006B438C" w:rsidRPr="005C61DB" w14:paraId="027F105F" w14:textId="77777777" w:rsidTr="00F77A2E">
        <w:tc>
          <w:tcPr>
            <w:tcW w:w="1032" w:type="dxa"/>
            <w:tcBorders>
              <w:top w:val="single" w:sz="2" w:space="0" w:color="000001"/>
              <w:left w:val="single" w:sz="2" w:space="0" w:color="000001"/>
              <w:bottom w:val="single" w:sz="2" w:space="0" w:color="000001"/>
              <w:right w:val="nil"/>
            </w:tcBorders>
            <w:shd w:val="clear" w:color="auto" w:fill="FFFFFF" w:themeFill="background1"/>
          </w:tcPr>
          <w:p w14:paraId="029C5CD3" w14:textId="77777777" w:rsidR="006B438C" w:rsidRPr="00B21613" w:rsidRDefault="006B438C" w:rsidP="006B438C">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auto"/>
            <w:tcMar>
              <w:left w:w="6" w:type="dxa"/>
            </w:tcMar>
          </w:tcPr>
          <w:p w14:paraId="212F0262" w14:textId="77777777" w:rsidR="006B438C" w:rsidRPr="00F77A2E" w:rsidRDefault="003E4692" w:rsidP="006B438C">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shd w:val="clear" w:color="auto" w:fill="FFFFFF"/>
              </w:rPr>
              <w:t xml:space="preserve">Aumento delle risorse </w:t>
            </w:r>
            <w:r w:rsidR="00F27032" w:rsidRPr="00F77A2E">
              <w:rPr>
                <w:rFonts w:asciiTheme="minorHAnsi" w:hAnsiTheme="minorHAnsi"/>
                <w:color w:val="auto"/>
                <w:sz w:val="22"/>
                <w:szCs w:val="22"/>
                <w:shd w:val="clear" w:color="auto" w:fill="FFFFFF"/>
              </w:rPr>
              <w:t>QFP</w:t>
            </w:r>
            <w:r w:rsidRPr="00F77A2E">
              <w:rPr>
                <w:rFonts w:asciiTheme="minorHAnsi" w:hAnsiTheme="minorHAnsi"/>
                <w:color w:val="auto"/>
                <w:sz w:val="22"/>
                <w:szCs w:val="22"/>
                <w:shd w:val="clear" w:color="auto" w:fill="FFFFFF"/>
              </w:rPr>
              <w:t xml:space="preserve"> per </w:t>
            </w:r>
            <w:r w:rsidR="00F27032" w:rsidRPr="00F77A2E">
              <w:rPr>
                <w:rFonts w:asciiTheme="minorHAnsi" w:hAnsiTheme="minorHAnsi"/>
                <w:color w:val="auto"/>
                <w:sz w:val="22"/>
                <w:szCs w:val="22"/>
                <w:shd w:val="clear" w:color="auto" w:fill="FFFFFF"/>
              </w:rPr>
              <w:t>l’operazione 2.1.01</w:t>
            </w:r>
            <w:r w:rsidRPr="00F77A2E">
              <w:rPr>
                <w:rFonts w:asciiTheme="minorHAnsi" w:hAnsiTheme="minorHAnsi"/>
                <w:color w:val="auto"/>
                <w:sz w:val="22"/>
                <w:szCs w:val="22"/>
                <w:shd w:val="clear" w:color="auto" w:fill="FFFFFF"/>
              </w:rPr>
              <w:t xml:space="preserve"> di </w:t>
            </w:r>
            <w:r w:rsidR="00F27032" w:rsidRPr="00F77A2E">
              <w:rPr>
                <w:rFonts w:asciiTheme="minorHAnsi" w:hAnsiTheme="minorHAnsi"/>
                <w:color w:val="auto"/>
                <w:sz w:val="22"/>
                <w:szCs w:val="22"/>
                <w:shd w:val="clear" w:color="auto" w:fill="FFFFFF"/>
              </w:rPr>
              <w:t>65</w:t>
            </w:r>
            <w:r w:rsidRPr="00F77A2E">
              <w:rPr>
                <w:rFonts w:asciiTheme="minorHAnsi" w:hAnsiTheme="minorHAnsi"/>
                <w:color w:val="auto"/>
                <w:sz w:val="22"/>
                <w:szCs w:val="22"/>
                <w:shd w:val="clear" w:color="auto" w:fill="FFFFFF"/>
              </w:rPr>
              <w:t xml:space="preserve">0.000 </w:t>
            </w:r>
            <w:r w:rsidR="004E6B79" w:rsidRPr="00F77A2E">
              <w:rPr>
                <w:rFonts w:asciiTheme="minorHAnsi" w:hAnsiTheme="minorHAnsi"/>
                <w:color w:val="auto"/>
                <w:sz w:val="22"/>
                <w:szCs w:val="22"/>
                <w:shd w:val="clear" w:color="auto" w:fill="FFFFFF"/>
              </w:rPr>
              <w:t>euro</w:t>
            </w:r>
            <w:r w:rsidR="00F27032" w:rsidRPr="00F77A2E">
              <w:rPr>
                <w:rFonts w:asciiTheme="minorHAnsi" w:hAnsiTheme="minorHAnsi"/>
                <w:color w:val="auto"/>
                <w:sz w:val="22"/>
                <w:szCs w:val="22"/>
                <w:shd w:val="clear" w:color="auto" w:fill="FFFFFF"/>
              </w:rPr>
              <w:t xml:space="preserve"> (di cui 280.280,00 </w:t>
            </w:r>
            <w:r w:rsidR="004E6B79" w:rsidRPr="00F77A2E">
              <w:rPr>
                <w:rFonts w:asciiTheme="minorHAnsi" w:hAnsiTheme="minorHAnsi"/>
                <w:color w:val="auto"/>
                <w:sz w:val="22"/>
                <w:szCs w:val="22"/>
                <w:shd w:val="clear" w:color="auto" w:fill="FFFFFF"/>
              </w:rPr>
              <w:t>euro</w:t>
            </w:r>
            <w:r w:rsidR="00F27032" w:rsidRPr="00F77A2E">
              <w:rPr>
                <w:rFonts w:asciiTheme="minorHAnsi" w:hAnsiTheme="minorHAnsi"/>
                <w:color w:val="auto"/>
                <w:sz w:val="22"/>
                <w:szCs w:val="22"/>
                <w:shd w:val="clear" w:color="auto" w:fill="FFFFFF"/>
              </w:rPr>
              <w:t xml:space="preserve"> di quota FEASR)</w:t>
            </w:r>
            <w:r w:rsidRPr="00F77A2E">
              <w:rPr>
                <w:rFonts w:asciiTheme="minorHAnsi" w:hAnsiTheme="minorHAnsi"/>
                <w:color w:val="auto"/>
                <w:sz w:val="22"/>
                <w:szCs w:val="22"/>
                <w:shd w:val="clear" w:color="auto" w:fill="FFFFFF"/>
              </w:rPr>
              <w:t xml:space="preserve"> prelevati dall’operazione </w:t>
            </w:r>
            <w:r w:rsidR="00F27032" w:rsidRPr="00F77A2E">
              <w:rPr>
                <w:rFonts w:asciiTheme="minorHAnsi" w:hAnsiTheme="minorHAnsi"/>
                <w:color w:val="auto"/>
                <w:sz w:val="22"/>
                <w:szCs w:val="22"/>
                <w:shd w:val="clear" w:color="auto" w:fill="FFFFFF"/>
              </w:rPr>
              <w:t>1.1.01.</w:t>
            </w:r>
          </w:p>
          <w:p w14:paraId="45CF51A9" w14:textId="3AA419C3" w:rsidR="00664CD9" w:rsidRPr="00F77A2E" w:rsidRDefault="00664CD9" w:rsidP="006B438C">
            <w:pPr>
              <w:jc w:val="both"/>
              <w:rPr>
                <w:rFonts w:asciiTheme="minorHAnsi" w:hAnsiTheme="minorHAnsi"/>
                <w:color w:val="auto"/>
                <w:sz w:val="22"/>
                <w:szCs w:val="22"/>
                <w:shd w:val="clear" w:color="auto" w:fill="FFFFFF"/>
              </w:rPr>
            </w:pPr>
          </w:p>
          <w:p w14:paraId="447D2655" w14:textId="3F2304E7" w:rsidR="00F77A2E" w:rsidRPr="00F77A2E" w:rsidRDefault="00F77A2E" w:rsidP="006B438C">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shd w:val="clear" w:color="auto" w:fill="FFFFFF"/>
              </w:rPr>
              <w:t>Vengono inoltre redistribuite le risorse tra le diverse FA, per allineare il piano finanziario all’effettiva necessità per le FA interessate, secondo le necessità evidenziate dai beneficiari.</w:t>
            </w:r>
          </w:p>
          <w:p w14:paraId="43A1C240" w14:textId="0AB4A241" w:rsidR="00664CD9" w:rsidRPr="00F77A2E" w:rsidRDefault="00664CD9" w:rsidP="006B438C">
            <w:pPr>
              <w:jc w:val="both"/>
              <w:rPr>
                <w:rFonts w:asciiTheme="minorHAnsi" w:hAnsiTheme="minorHAnsi"/>
                <w:color w:val="auto"/>
                <w:sz w:val="22"/>
                <w:szCs w:val="22"/>
                <w:shd w:val="clear" w:color="auto" w:fill="FFFFFF"/>
              </w:rPr>
            </w:pPr>
          </w:p>
        </w:tc>
        <w:tc>
          <w:tcPr>
            <w:tcW w:w="3969" w:type="dxa"/>
            <w:tcBorders>
              <w:top w:val="single" w:sz="2" w:space="0" w:color="000001"/>
              <w:left w:val="single" w:sz="2" w:space="0" w:color="000001"/>
              <w:bottom w:val="single" w:sz="2" w:space="0" w:color="000001"/>
              <w:right w:val="single" w:sz="2" w:space="0" w:color="000001"/>
            </w:tcBorders>
            <w:shd w:val="clear" w:color="auto" w:fill="auto"/>
          </w:tcPr>
          <w:p w14:paraId="51A22FE7" w14:textId="1366E3B3" w:rsidR="00F27032" w:rsidRPr="00F77A2E" w:rsidRDefault="00F27032"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shd w:val="clear" w:color="auto" w:fill="FFFFFF"/>
              </w:rPr>
              <w:t xml:space="preserve">Ad esito delle modifiche apportate all'operazione ed anche grazie alle iniziative di promozione e divulgazione, l'operazione ha suscitato </w:t>
            </w:r>
            <w:r w:rsidR="000D4740" w:rsidRPr="00F77A2E">
              <w:rPr>
                <w:rFonts w:asciiTheme="minorHAnsi" w:hAnsiTheme="minorHAnsi"/>
                <w:color w:val="auto"/>
                <w:sz w:val="22"/>
                <w:szCs w:val="22"/>
                <w:shd w:val="clear" w:color="auto" w:fill="FFFFFF"/>
              </w:rPr>
              <w:t>nel corso del tempo</w:t>
            </w:r>
            <w:r w:rsidRPr="00F77A2E">
              <w:rPr>
                <w:rFonts w:asciiTheme="minorHAnsi" w:hAnsiTheme="minorHAnsi"/>
                <w:color w:val="auto"/>
                <w:sz w:val="22"/>
                <w:szCs w:val="22"/>
                <w:shd w:val="clear" w:color="auto" w:fill="FFFFFF"/>
              </w:rPr>
              <w:t xml:space="preserve"> un crescente interesse da parte dei destinatari, confermato dagli esiti dell'ultimo bando. Al fine di </w:t>
            </w:r>
            <w:r w:rsidR="00F77A2E" w:rsidRPr="00F77A2E">
              <w:rPr>
                <w:rFonts w:asciiTheme="minorHAnsi" w:hAnsiTheme="minorHAnsi"/>
                <w:color w:val="auto"/>
                <w:sz w:val="22"/>
                <w:szCs w:val="22"/>
                <w:shd w:val="clear" w:color="auto" w:fill="FFFFFF"/>
              </w:rPr>
              <w:t>dare seguito a tale incremento di domanda</w:t>
            </w:r>
            <w:r w:rsidRPr="00F77A2E">
              <w:rPr>
                <w:rFonts w:asciiTheme="minorHAnsi" w:hAnsiTheme="minorHAnsi"/>
                <w:color w:val="auto"/>
                <w:sz w:val="22"/>
                <w:szCs w:val="22"/>
                <w:shd w:val="clear" w:color="auto" w:fill="FFFFFF"/>
              </w:rPr>
              <w:t>, si propone di:</w:t>
            </w:r>
          </w:p>
          <w:p w14:paraId="56149B9D" w14:textId="77777777" w:rsidR="00F27032" w:rsidRPr="00F77A2E" w:rsidRDefault="00F27032"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shd w:val="clear" w:color="auto" w:fill="FFFFFF"/>
              </w:rPr>
              <w:t>- Incrementare il budget dell'operazione;</w:t>
            </w:r>
          </w:p>
          <w:p w14:paraId="6FA2C90C" w14:textId="498EEA05" w:rsidR="00F27032" w:rsidRPr="00F77A2E" w:rsidRDefault="00F27032"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shd w:val="clear" w:color="auto" w:fill="FFFFFF"/>
              </w:rPr>
              <w:t>- Ridistribuire le risorse allocate tra le diverse Focus Area</w:t>
            </w:r>
            <w:r w:rsidR="00F77A2E" w:rsidRPr="00F77A2E">
              <w:rPr>
                <w:rFonts w:asciiTheme="minorHAnsi" w:hAnsiTheme="minorHAnsi"/>
                <w:color w:val="auto"/>
                <w:sz w:val="22"/>
                <w:szCs w:val="22"/>
                <w:shd w:val="clear" w:color="auto" w:fill="FFFFFF"/>
              </w:rPr>
              <w:t>, per allineare il piano finanziario alla effettiva domanda emersa da parte dei beneficiari (società di consulenza), diretta conseguenza del diverso interesse degli operatori agricoli rispetto alle tematiche previste per la consulenza.</w:t>
            </w:r>
          </w:p>
          <w:p w14:paraId="5307CA98" w14:textId="2E1EE81F" w:rsidR="00F27032" w:rsidRPr="00F77A2E" w:rsidRDefault="00F27032"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shd w:val="clear" w:color="auto" w:fill="FFFFFF"/>
              </w:rPr>
              <w:t>Si segnala l'assenza di progetti sulle FA della P5 e sulla FA2B.</w:t>
            </w:r>
          </w:p>
          <w:p w14:paraId="2FA5E28D" w14:textId="6CF3FF29" w:rsidR="006B438C" w:rsidRPr="00F77A2E" w:rsidRDefault="00F27032"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shd w:val="clear" w:color="auto" w:fill="FFFFFF"/>
              </w:rPr>
              <w:t>Si propone pertanto l'azzeramento delle risorse ad esse destinate, a favore delle altre FA.</w:t>
            </w:r>
          </w:p>
        </w:tc>
        <w:tc>
          <w:tcPr>
            <w:tcW w:w="2835" w:type="dxa"/>
            <w:tcBorders>
              <w:top w:val="single" w:sz="2" w:space="0" w:color="000001"/>
              <w:left w:val="single" w:sz="2" w:space="0" w:color="000001"/>
              <w:bottom w:val="single" w:sz="2" w:space="0" w:color="000001"/>
              <w:right w:val="single" w:sz="2" w:space="0" w:color="000001"/>
            </w:tcBorders>
            <w:shd w:val="clear" w:color="auto" w:fill="auto"/>
          </w:tcPr>
          <w:p w14:paraId="09F108C7" w14:textId="1BC21B6C" w:rsidR="006B438C" w:rsidRPr="00F77A2E" w:rsidRDefault="00015CCD" w:rsidP="006B438C">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shd w:val="clear" w:color="auto" w:fill="FFFFFF"/>
              </w:rPr>
              <w:t>Aumentare il numero di beneficiari che si avvalgono di servizi di consulenza.</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2C2CF58F" w14:textId="4FE0D13B" w:rsidR="004039CF" w:rsidRPr="00934BD7" w:rsidRDefault="004039CF" w:rsidP="004039CF">
            <w:pPr>
              <w:jc w:val="both"/>
              <w:rPr>
                <w:rFonts w:asciiTheme="minorHAnsi" w:hAnsiTheme="minorHAnsi"/>
                <w:color w:val="auto"/>
                <w:sz w:val="22"/>
                <w:szCs w:val="22"/>
                <w:shd w:val="clear" w:color="auto" w:fill="FFFFFF"/>
              </w:rPr>
            </w:pPr>
            <w:r w:rsidRPr="00664CD9">
              <w:rPr>
                <w:rFonts w:asciiTheme="minorHAnsi" w:hAnsiTheme="minorHAnsi"/>
                <w:color w:val="auto"/>
                <w:sz w:val="22"/>
                <w:szCs w:val="22"/>
                <w:shd w:val="clear" w:color="auto" w:fill="FFFFFF"/>
              </w:rPr>
              <w:t>L’indicatore viene modificato proporzionalmente all</w:t>
            </w:r>
            <w:r w:rsidR="009E0391">
              <w:rPr>
                <w:rFonts w:asciiTheme="minorHAnsi" w:hAnsiTheme="minorHAnsi"/>
                <w:color w:val="auto"/>
                <w:sz w:val="22"/>
                <w:szCs w:val="22"/>
                <w:shd w:val="clear" w:color="auto" w:fill="FFFFFF"/>
              </w:rPr>
              <w:t>’aumento</w:t>
            </w:r>
            <w:r w:rsidRPr="00664CD9">
              <w:rPr>
                <w:rFonts w:asciiTheme="minorHAnsi" w:hAnsiTheme="minorHAnsi"/>
                <w:color w:val="auto"/>
                <w:sz w:val="22"/>
                <w:szCs w:val="22"/>
                <w:shd w:val="clear" w:color="auto" w:fill="FFFFFF"/>
              </w:rPr>
              <w:t xml:space="preserve"> della dotazione.</w:t>
            </w:r>
          </w:p>
          <w:p w14:paraId="375F0A2D" w14:textId="1E003057" w:rsidR="003E4692" w:rsidRDefault="003E4692" w:rsidP="00F27032">
            <w:pPr>
              <w:jc w:val="both"/>
              <w:rPr>
                <w:rFonts w:asciiTheme="minorHAnsi" w:hAnsiTheme="minorHAnsi"/>
                <w:color w:val="auto"/>
                <w:sz w:val="22"/>
                <w:szCs w:val="22"/>
                <w:shd w:val="clear" w:color="auto" w:fill="FFFFFF"/>
              </w:rPr>
            </w:pPr>
          </w:p>
          <w:p w14:paraId="74C91719" w14:textId="7C2060F2" w:rsidR="007868BA" w:rsidRDefault="007868BA" w:rsidP="00F2703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FA 1.A</w:t>
            </w:r>
          </w:p>
          <w:p w14:paraId="084B3B06" w14:textId="6A52B81A" w:rsidR="005A7956" w:rsidRDefault="005A7956" w:rsidP="00F27032">
            <w:pPr>
              <w:jc w:val="both"/>
              <w:rPr>
                <w:rFonts w:asciiTheme="minorHAnsi" w:hAnsiTheme="minorHAnsi"/>
                <w:color w:val="auto"/>
                <w:sz w:val="22"/>
                <w:szCs w:val="22"/>
                <w:shd w:val="clear" w:color="auto" w:fill="FFFFFF"/>
              </w:rPr>
            </w:pPr>
            <w:r w:rsidRPr="005A7956">
              <w:rPr>
                <w:rFonts w:asciiTheme="minorHAnsi" w:hAnsiTheme="minorHAnsi"/>
                <w:color w:val="auto"/>
                <w:sz w:val="22"/>
                <w:szCs w:val="22"/>
                <w:shd w:val="clear" w:color="auto" w:fill="FFFFFF"/>
              </w:rPr>
              <w:t>Spesa pubblica totale in EUR (da 2.1 a 2.3)</w:t>
            </w:r>
          </w:p>
          <w:p w14:paraId="026DA7B3" w14:textId="42C9798A" w:rsidR="005A7956" w:rsidRPr="005A7956" w:rsidRDefault="005A7956" w:rsidP="00F27032">
            <w:pPr>
              <w:jc w:val="both"/>
              <w:rPr>
                <w:rFonts w:asciiTheme="minorHAnsi" w:hAnsiTheme="minorHAnsi"/>
                <w:strike/>
                <w:color w:val="FF0000"/>
                <w:sz w:val="22"/>
                <w:szCs w:val="22"/>
                <w:shd w:val="clear" w:color="auto" w:fill="FFFFFF"/>
              </w:rPr>
            </w:pPr>
            <w:r w:rsidRPr="005A7956">
              <w:rPr>
                <w:rFonts w:asciiTheme="minorHAnsi" w:hAnsiTheme="minorHAnsi"/>
                <w:strike/>
                <w:color w:val="FF0000"/>
                <w:sz w:val="22"/>
                <w:szCs w:val="22"/>
                <w:shd w:val="clear" w:color="auto" w:fill="FFFFFF"/>
              </w:rPr>
              <w:t>7.300.000,00</w:t>
            </w:r>
          </w:p>
          <w:p w14:paraId="464876C1" w14:textId="53D09E01" w:rsidR="005A7956" w:rsidRDefault="005A7956" w:rsidP="00F27032">
            <w:pPr>
              <w:jc w:val="both"/>
              <w:rPr>
                <w:rFonts w:asciiTheme="minorHAnsi" w:hAnsiTheme="minorHAnsi"/>
                <w:color w:val="auto"/>
                <w:sz w:val="22"/>
                <w:szCs w:val="22"/>
                <w:shd w:val="clear" w:color="auto" w:fill="FFFFFF"/>
              </w:rPr>
            </w:pPr>
            <w:r w:rsidRPr="005A7956">
              <w:rPr>
                <w:rFonts w:asciiTheme="minorHAnsi" w:hAnsiTheme="minorHAnsi"/>
                <w:color w:val="auto"/>
                <w:sz w:val="22"/>
                <w:szCs w:val="22"/>
                <w:highlight w:val="green"/>
                <w:shd w:val="clear" w:color="auto" w:fill="FFFFFF"/>
              </w:rPr>
              <w:t>7.950.000,00 €</w:t>
            </w:r>
          </w:p>
          <w:p w14:paraId="03F76308" w14:textId="77777777" w:rsidR="005A7956" w:rsidRPr="00F77A2E" w:rsidRDefault="005A7956" w:rsidP="00F27032">
            <w:pPr>
              <w:jc w:val="both"/>
              <w:rPr>
                <w:rFonts w:asciiTheme="minorHAnsi" w:hAnsiTheme="minorHAnsi"/>
                <w:color w:val="auto"/>
                <w:sz w:val="22"/>
                <w:szCs w:val="22"/>
                <w:shd w:val="clear" w:color="auto" w:fill="FFFFFF"/>
              </w:rPr>
            </w:pPr>
          </w:p>
          <w:p w14:paraId="745DE312" w14:textId="0E5C4191" w:rsidR="004039CF" w:rsidRPr="00F77A2E" w:rsidRDefault="004039CF"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shd w:val="clear" w:color="auto" w:fill="FFFFFF"/>
              </w:rPr>
              <w:t>N. di beneficiari consigliato (2.1)</w:t>
            </w:r>
          </w:p>
          <w:p w14:paraId="4E411F16" w14:textId="7A3C342E" w:rsidR="004039CF" w:rsidRPr="00F77A2E" w:rsidRDefault="004039CF"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shd w:val="clear" w:color="auto" w:fill="FFFFFF"/>
              </w:rPr>
              <w:t>2A</w:t>
            </w:r>
          </w:p>
          <w:p w14:paraId="418811E7" w14:textId="6AC719F5" w:rsidR="004039CF" w:rsidRPr="00F77A2E" w:rsidRDefault="004039CF" w:rsidP="00F27032">
            <w:pPr>
              <w:jc w:val="both"/>
              <w:rPr>
                <w:rFonts w:asciiTheme="minorHAnsi" w:hAnsiTheme="minorHAnsi"/>
                <w:strike/>
                <w:color w:val="FF0000"/>
                <w:sz w:val="22"/>
                <w:szCs w:val="22"/>
                <w:shd w:val="clear" w:color="auto" w:fill="FFFFFF"/>
              </w:rPr>
            </w:pPr>
            <w:r w:rsidRPr="00F77A2E">
              <w:rPr>
                <w:rFonts w:asciiTheme="minorHAnsi" w:hAnsiTheme="minorHAnsi"/>
                <w:strike/>
                <w:color w:val="FF0000"/>
                <w:sz w:val="22"/>
                <w:szCs w:val="22"/>
                <w:shd w:val="clear" w:color="auto" w:fill="FFFFFF"/>
              </w:rPr>
              <w:t>3.330</w:t>
            </w:r>
          </w:p>
          <w:p w14:paraId="733BBE57" w14:textId="623CF940" w:rsidR="00F77A2E" w:rsidRDefault="00F77A2E"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highlight w:val="green"/>
                <w:shd w:val="clear" w:color="auto" w:fill="FFFFFF"/>
              </w:rPr>
              <w:t>3.480</w:t>
            </w:r>
          </w:p>
          <w:p w14:paraId="0712C001" w14:textId="77777777" w:rsidR="00F77A2E" w:rsidRPr="00F77A2E" w:rsidRDefault="00F77A2E" w:rsidP="00F27032">
            <w:pPr>
              <w:jc w:val="both"/>
              <w:rPr>
                <w:rFonts w:asciiTheme="minorHAnsi" w:hAnsiTheme="minorHAnsi"/>
                <w:color w:val="auto"/>
                <w:sz w:val="22"/>
                <w:szCs w:val="22"/>
                <w:shd w:val="clear" w:color="auto" w:fill="FFFFFF"/>
              </w:rPr>
            </w:pPr>
          </w:p>
          <w:p w14:paraId="3E7302AA" w14:textId="5E8B3B67" w:rsidR="004039CF" w:rsidRPr="00F77A2E" w:rsidRDefault="004039CF"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shd w:val="clear" w:color="auto" w:fill="FFFFFF"/>
              </w:rPr>
              <w:t>2B</w:t>
            </w:r>
          </w:p>
          <w:p w14:paraId="1E72CBF7" w14:textId="56021700" w:rsidR="004039CF" w:rsidRPr="00F77A2E" w:rsidRDefault="004039CF" w:rsidP="00F27032">
            <w:pPr>
              <w:jc w:val="both"/>
              <w:rPr>
                <w:rFonts w:asciiTheme="minorHAnsi" w:hAnsiTheme="minorHAnsi"/>
                <w:strike/>
                <w:color w:val="FF0000"/>
                <w:sz w:val="22"/>
                <w:szCs w:val="22"/>
                <w:shd w:val="clear" w:color="auto" w:fill="FFFFFF"/>
              </w:rPr>
            </w:pPr>
            <w:r w:rsidRPr="00F77A2E">
              <w:rPr>
                <w:rFonts w:asciiTheme="minorHAnsi" w:hAnsiTheme="minorHAnsi"/>
                <w:strike/>
                <w:color w:val="FF0000"/>
                <w:sz w:val="22"/>
                <w:szCs w:val="22"/>
                <w:shd w:val="clear" w:color="auto" w:fill="FFFFFF"/>
              </w:rPr>
              <w:t>230,00</w:t>
            </w:r>
          </w:p>
          <w:p w14:paraId="29393D88" w14:textId="495C601D" w:rsidR="00F77A2E" w:rsidRDefault="00F77A2E"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highlight w:val="green"/>
                <w:shd w:val="clear" w:color="auto" w:fill="FFFFFF"/>
              </w:rPr>
              <w:t>0</w:t>
            </w:r>
          </w:p>
          <w:p w14:paraId="7B8C8A06" w14:textId="77777777" w:rsidR="00F77A2E" w:rsidRPr="00F77A2E" w:rsidRDefault="00F77A2E" w:rsidP="00F27032">
            <w:pPr>
              <w:jc w:val="both"/>
              <w:rPr>
                <w:rFonts w:asciiTheme="minorHAnsi" w:hAnsiTheme="minorHAnsi"/>
                <w:color w:val="auto"/>
                <w:sz w:val="22"/>
                <w:szCs w:val="22"/>
                <w:shd w:val="clear" w:color="auto" w:fill="FFFFFF"/>
              </w:rPr>
            </w:pPr>
          </w:p>
          <w:p w14:paraId="2ACC89CC" w14:textId="69DF9DC6" w:rsidR="004039CF" w:rsidRPr="00F77A2E" w:rsidRDefault="004039CF"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shd w:val="clear" w:color="auto" w:fill="FFFFFF"/>
              </w:rPr>
              <w:t>3A</w:t>
            </w:r>
          </w:p>
          <w:p w14:paraId="22E0C185" w14:textId="59981545" w:rsidR="004039CF" w:rsidRDefault="004039CF" w:rsidP="00F27032">
            <w:pPr>
              <w:jc w:val="both"/>
              <w:rPr>
                <w:rFonts w:asciiTheme="minorHAnsi" w:hAnsiTheme="minorHAnsi"/>
                <w:color w:val="auto"/>
                <w:sz w:val="22"/>
                <w:szCs w:val="22"/>
                <w:shd w:val="clear" w:color="auto" w:fill="FFFFFF"/>
              </w:rPr>
            </w:pPr>
            <w:r w:rsidRPr="00F77A2E">
              <w:rPr>
                <w:rFonts w:asciiTheme="minorHAnsi" w:hAnsiTheme="minorHAnsi"/>
                <w:strike/>
                <w:color w:val="FF0000"/>
                <w:sz w:val="22"/>
                <w:szCs w:val="22"/>
                <w:shd w:val="clear" w:color="auto" w:fill="FFFFFF"/>
              </w:rPr>
              <w:t>400</w:t>
            </w:r>
          </w:p>
          <w:p w14:paraId="3A74D31B" w14:textId="05C08B47" w:rsidR="00F77A2E" w:rsidRDefault="00F77A2E"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highlight w:val="green"/>
                <w:shd w:val="clear" w:color="auto" w:fill="FFFFFF"/>
              </w:rPr>
              <w:t>847</w:t>
            </w:r>
          </w:p>
          <w:p w14:paraId="03044249" w14:textId="77777777" w:rsidR="00F77A2E" w:rsidRPr="00F77A2E" w:rsidRDefault="00F77A2E" w:rsidP="00F27032">
            <w:pPr>
              <w:jc w:val="both"/>
              <w:rPr>
                <w:rFonts w:asciiTheme="minorHAnsi" w:hAnsiTheme="minorHAnsi"/>
                <w:color w:val="auto"/>
                <w:sz w:val="22"/>
                <w:szCs w:val="22"/>
                <w:shd w:val="clear" w:color="auto" w:fill="FFFFFF"/>
              </w:rPr>
            </w:pPr>
          </w:p>
          <w:p w14:paraId="58F7F838" w14:textId="5F1C9153" w:rsidR="004039CF" w:rsidRPr="00F77A2E" w:rsidRDefault="004039CF"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shd w:val="clear" w:color="auto" w:fill="FFFFFF"/>
              </w:rPr>
              <w:lastRenderedPageBreak/>
              <w:t>P4</w:t>
            </w:r>
          </w:p>
          <w:p w14:paraId="6600121D" w14:textId="556F9860" w:rsidR="004039CF" w:rsidRPr="00F77A2E" w:rsidRDefault="004039CF" w:rsidP="00F27032">
            <w:pPr>
              <w:jc w:val="both"/>
              <w:rPr>
                <w:rFonts w:asciiTheme="minorHAnsi" w:hAnsiTheme="minorHAnsi"/>
                <w:strike/>
                <w:color w:val="FF0000"/>
                <w:sz w:val="22"/>
                <w:szCs w:val="22"/>
                <w:shd w:val="clear" w:color="auto" w:fill="FFFFFF"/>
              </w:rPr>
            </w:pPr>
            <w:r w:rsidRPr="00F77A2E">
              <w:rPr>
                <w:rFonts w:asciiTheme="minorHAnsi" w:hAnsiTheme="minorHAnsi"/>
                <w:strike/>
                <w:color w:val="FF0000"/>
                <w:sz w:val="22"/>
                <w:szCs w:val="22"/>
                <w:shd w:val="clear" w:color="auto" w:fill="FFFFFF"/>
              </w:rPr>
              <w:t>270,00</w:t>
            </w:r>
          </w:p>
          <w:p w14:paraId="35357B03" w14:textId="05F2010A" w:rsidR="00F77A2E" w:rsidRDefault="00F77A2E"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highlight w:val="green"/>
                <w:shd w:val="clear" w:color="auto" w:fill="FFFFFF"/>
              </w:rPr>
              <w:t>630</w:t>
            </w:r>
          </w:p>
          <w:p w14:paraId="6E0E82AB" w14:textId="77777777" w:rsidR="00F77A2E" w:rsidRPr="00F77A2E" w:rsidRDefault="00F77A2E" w:rsidP="00F27032">
            <w:pPr>
              <w:jc w:val="both"/>
              <w:rPr>
                <w:rFonts w:asciiTheme="minorHAnsi" w:hAnsiTheme="minorHAnsi"/>
                <w:color w:val="auto"/>
                <w:sz w:val="22"/>
                <w:szCs w:val="22"/>
                <w:shd w:val="clear" w:color="auto" w:fill="FFFFFF"/>
              </w:rPr>
            </w:pPr>
          </w:p>
          <w:p w14:paraId="112A53D2" w14:textId="4FBFA444" w:rsidR="004039CF" w:rsidRPr="00F77A2E" w:rsidRDefault="004039CF"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shd w:val="clear" w:color="auto" w:fill="FFFFFF"/>
              </w:rPr>
              <w:t>5A</w:t>
            </w:r>
          </w:p>
          <w:p w14:paraId="246D92B4" w14:textId="3DB7C8A4" w:rsidR="004039CF" w:rsidRPr="00F77A2E" w:rsidRDefault="004039CF" w:rsidP="00F27032">
            <w:pPr>
              <w:jc w:val="both"/>
              <w:rPr>
                <w:rFonts w:asciiTheme="minorHAnsi" w:hAnsiTheme="minorHAnsi"/>
                <w:strike/>
                <w:color w:val="FF0000"/>
                <w:sz w:val="22"/>
                <w:szCs w:val="22"/>
                <w:shd w:val="clear" w:color="auto" w:fill="FFFFFF"/>
              </w:rPr>
            </w:pPr>
            <w:r w:rsidRPr="00F77A2E">
              <w:rPr>
                <w:rFonts w:asciiTheme="minorHAnsi" w:hAnsiTheme="minorHAnsi"/>
                <w:strike/>
                <w:color w:val="FF0000"/>
                <w:sz w:val="22"/>
                <w:szCs w:val="22"/>
                <w:shd w:val="clear" w:color="auto" w:fill="FFFFFF"/>
              </w:rPr>
              <w:t>75</w:t>
            </w:r>
          </w:p>
          <w:p w14:paraId="4E99126B" w14:textId="301E8120" w:rsidR="00F77A2E" w:rsidRDefault="00F77A2E"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highlight w:val="green"/>
                <w:shd w:val="clear" w:color="auto" w:fill="FFFFFF"/>
              </w:rPr>
              <w:t>0</w:t>
            </w:r>
          </w:p>
          <w:p w14:paraId="67AAD142" w14:textId="77777777" w:rsidR="00F77A2E" w:rsidRPr="00F77A2E" w:rsidRDefault="00F77A2E" w:rsidP="00F27032">
            <w:pPr>
              <w:jc w:val="both"/>
              <w:rPr>
                <w:rFonts w:asciiTheme="minorHAnsi" w:hAnsiTheme="minorHAnsi"/>
                <w:color w:val="auto"/>
                <w:sz w:val="22"/>
                <w:szCs w:val="22"/>
                <w:shd w:val="clear" w:color="auto" w:fill="FFFFFF"/>
              </w:rPr>
            </w:pPr>
          </w:p>
          <w:p w14:paraId="32DCEF8D" w14:textId="610844BD" w:rsidR="004039CF" w:rsidRPr="00F77A2E" w:rsidRDefault="004039CF"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shd w:val="clear" w:color="auto" w:fill="FFFFFF"/>
              </w:rPr>
              <w:t>5C</w:t>
            </w:r>
          </w:p>
          <w:p w14:paraId="1541ED8A" w14:textId="1F2AB695" w:rsidR="004039CF" w:rsidRPr="00F77A2E" w:rsidRDefault="004039CF" w:rsidP="00F27032">
            <w:pPr>
              <w:jc w:val="both"/>
              <w:rPr>
                <w:rFonts w:asciiTheme="minorHAnsi" w:hAnsiTheme="minorHAnsi"/>
                <w:strike/>
                <w:color w:val="FF0000"/>
                <w:sz w:val="22"/>
                <w:szCs w:val="22"/>
                <w:shd w:val="clear" w:color="auto" w:fill="FFFFFF"/>
              </w:rPr>
            </w:pPr>
            <w:r w:rsidRPr="00F77A2E">
              <w:rPr>
                <w:rFonts w:asciiTheme="minorHAnsi" w:hAnsiTheme="minorHAnsi"/>
                <w:strike/>
                <w:color w:val="FF0000"/>
                <w:sz w:val="22"/>
                <w:szCs w:val="22"/>
                <w:shd w:val="clear" w:color="auto" w:fill="FFFFFF"/>
              </w:rPr>
              <w:t>100</w:t>
            </w:r>
          </w:p>
          <w:p w14:paraId="44AB314B" w14:textId="1D4C6DB6" w:rsidR="00F77A2E" w:rsidRDefault="00F77A2E"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highlight w:val="green"/>
                <w:shd w:val="clear" w:color="auto" w:fill="FFFFFF"/>
              </w:rPr>
              <w:t>0</w:t>
            </w:r>
          </w:p>
          <w:p w14:paraId="63860984" w14:textId="77777777" w:rsidR="00F77A2E" w:rsidRPr="00F77A2E" w:rsidRDefault="00F77A2E" w:rsidP="00F27032">
            <w:pPr>
              <w:jc w:val="both"/>
              <w:rPr>
                <w:rFonts w:asciiTheme="minorHAnsi" w:hAnsiTheme="minorHAnsi"/>
                <w:color w:val="auto"/>
                <w:sz w:val="22"/>
                <w:szCs w:val="22"/>
                <w:shd w:val="clear" w:color="auto" w:fill="FFFFFF"/>
              </w:rPr>
            </w:pPr>
          </w:p>
          <w:p w14:paraId="37E9E638" w14:textId="27A017D4" w:rsidR="004039CF" w:rsidRPr="00F77A2E" w:rsidRDefault="004039CF"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shd w:val="clear" w:color="auto" w:fill="FFFFFF"/>
              </w:rPr>
              <w:t>5D</w:t>
            </w:r>
          </w:p>
          <w:p w14:paraId="43BEF6EF" w14:textId="2827EF56" w:rsidR="004039CF" w:rsidRPr="00F77A2E" w:rsidRDefault="004039CF" w:rsidP="00F27032">
            <w:pPr>
              <w:jc w:val="both"/>
              <w:rPr>
                <w:rFonts w:asciiTheme="minorHAnsi" w:hAnsiTheme="minorHAnsi"/>
                <w:strike/>
                <w:color w:val="FF0000"/>
                <w:sz w:val="22"/>
                <w:szCs w:val="22"/>
                <w:shd w:val="clear" w:color="auto" w:fill="FFFFFF"/>
              </w:rPr>
            </w:pPr>
            <w:r w:rsidRPr="00F77A2E">
              <w:rPr>
                <w:rFonts w:asciiTheme="minorHAnsi" w:hAnsiTheme="minorHAnsi"/>
                <w:strike/>
                <w:color w:val="FF0000"/>
                <w:sz w:val="22"/>
                <w:szCs w:val="22"/>
                <w:shd w:val="clear" w:color="auto" w:fill="FFFFFF"/>
              </w:rPr>
              <w:t>70</w:t>
            </w:r>
          </w:p>
          <w:p w14:paraId="1F157CAD" w14:textId="1819A4BA" w:rsidR="00F77A2E" w:rsidRDefault="00F77A2E"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highlight w:val="green"/>
                <w:shd w:val="clear" w:color="auto" w:fill="FFFFFF"/>
              </w:rPr>
              <w:t>0</w:t>
            </w:r>
          </w:p>
          <w:p w14:paraId="00900CAF" w14:textId="77777777" w:rsidR="00F77A2E" w:rsidRPr="00F77A2E" w:rsidRDefault="00F77A2E" w:rsidP="00F27032">
            <w:pPr>
              <w:jc w:val="both"/>
              <w:rPr>
                <w:rFonts w:asciiTheme="minorHAnsi" w:hAnsiTheme="minorHAnsi"/>
                <w:color w:val="auto"/>
                <w:sz w:val="22"/>
                <w:szCs w:val="22"/>
                <w:shd w:val="clear" w:color="auto" w:fill="FFFFFF"/>
              </w:rPr>
            </w:pPr>
          </w:p>
          <w:p w14:paraId="597E6F24" w14:textId="225ED653" w:rsidR="004039CF" w:rsidRPr="00F77A2E" w:rsidRDefault="004039CF"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shd w:val="clear" w:color="auto" w:fill="FFFFFF"/>
              </w:rPr>
              <w:t>5E</w:t>
            </w:r>
          </w:p>
          <w:p w14:paraId="2B50E1EE" w14:textId="31434F7F" w:rsidR="004039CF" w:rsidRPr="00F77A2E" w:rsidRDefault="004039CF" w:rsidP="00F27032">
            <w:pPr>
              <w:jc w:val="both"/>
              <w:rPr>
                <w:rFonts w:asciiTheme="minorHAnsi" w:hAnsiTheme="minorHAnsi"/>
                <w:strike/>
                <w:color w:val="FF0000"/>
                <w:sz w:val="22"/>
                <w:szCs w:val="22"/>
                <w:shd w:val="clear" w:color="auto" w:fill="FFFFFF"/>
              </w:rPr>
            </w:pPr>
            <w:r w:rsidRPr="00F77A2E">
              <w:rPr>
                <w:rFonts w:asciiTheme="minorHAnsi" w:hAnsiTheme="minorHAnsi"/>
                <w:strike/>
                <w:color w:val="FF0000"/>
                <w:sz w:val="22"/>
                <w:szCs w:val="22"/>
                <w:shd w:val="clear" w:color="auto" w:fill="FFFFFF"/>
              </w:rPr>
              <w:t>70</w:t>
            </w:r>
          </w:p>
          <w:p w14:paraId="7E4D7E45" w14:textId="2AD14398" w:rsidR="00F77A2E" w:rsidRPr="00F77A2E" w:rsidRDefault="00F77A2E"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highlight w:val="green"/>
                <w:shd w:val="clear" w:color="auto" w:fill="FFFFFF"/>
              </w:rPr>
              <w:t>0</w:t>
            </w:r>
          </w:p>
          <w:p w14:paraId="38B8454D" w14:textId="77777777" w:rsidR="004039CF" w:rsidRPr="00F77A2E" w:rsidRDefault="004039CF" w:rsidP="00F27032">
            <w:pPr>
              <w:jc w:val="both"/>
              <w:rPr>
                <w:rFonts w:asciiTheme="minorHAnsi" w:hAnsiTheme="minorHAnsi"/>
                <w:color w:val="auto"/>
                <w:sz w:val="22"/>
                <w:szCs w:val="22"/>
                <w:shd w:val="clear" w:color="auto" w:fill="FFFFFF"/>
              </w:rPr>
            </w:pPr>
          </w:p>
          <w:p w14:paraId="2C7E515D" w14:textId="245A674F" w:rsidR="004039CF" w:rsidRPr="00F77A2E" w:rsidRDefault="004039CF" w:rsidP="00F27032">
            <w:pPr>
              <w:jc w:val="both"/>
              <w:rPr>
                <w:rFonts w:asciiTheme="minorHAnsi" w:hAnsiTheme="minorHAnsi"/>
                <w:b/>
                <w:bCs/>
                <w:color w:val="auto"/>
                <w:sz w:val="22"/>
                <w:szCs w:val="22"/>
                <w:shd w:val="clear" w:color="auto" w:fill="FFFFFF"/>
              </w:rPr>
            </w:pPr>
            <w:r w:rsidRPr="00F77A2E">
              <w:rPr>
                <w:rFonts w:asciiTheme="minorHAnsi" w:hAnsiTheme="minorHAnsi"/>
                <w:b/>
                <w:bCs/>
                <w:color w:val="auto"/>
                <w:sz w:val="22"/>
                <w:szCs w:val="22"/>
                <w:shd w:val="clear" w:color="auto" w:fill="FFFFFF"/>
              </w:rPr>
              <w:t>Spesa pubblica totale in EUR (da 2.1 a 2.3)</w:t>
            </w:r>
          </w:p>
          <w:p w14:paraId="3B39F7DF" w14:textId="6FD22A44" w:rsidR="004039CF" w:rsidRPr="00F77A2E" w:rsidRDefault="004039CF"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shd w:val="clear" w:color="auto" w:fill="FFFFFF"/>
              </w:rPr>
              <w:t>2A</w:t>
            </w:r>
          </w:p>
          <w:p w14:paraId="3504CAA2" w14:textId="391AF7C2" w:rsidR="004039CF" w:rsidRPr="00F77A2E" w:rsidRDefault="004039CF" w:rsidP="00F27032">
            <w:pPr>
              <w:jc w:val="both"/>
              <w:rPr>
                <w:rFonts w:asciiTheme="minorHAnsi" w:hAnsiTheme="minorHAnsi"/>
                <w:strike/>
                <w:color w:val="FF0000"/>
                <w:sz w:val="22"/>
                <w:szCs w:val="22"/>
                <w:shd w:val="clear" w:color="auto" w:fill="FFFFFF"/>
              </w:rPr>
            </w:pPr>
            <w:r w:rsidRPr="00F77A2E">
              <w:rPr>
                <w:rFonts w:asciiTheme="minorHAnsi" w:hAnsiTheme="minorHAnsi"/>
                <w:strike/>
                <w:color w:val="FF0000"/>
                <w:sz w:val="22"/>
                <w:szCs w:val="22"/>
                <w:shd w:val="clear" w:color="auto" w:fill="FFFFFF"/>
              </w:rPr>
              <w:t>5.500.000,00</w:t>
            </w:r>
          </w:p>
          <w:p w14:paraId="5A9FA9A3" w14:textId="1E540489" w:rsidR="00F77A2E" w:rsidRDefault="00F77A2E"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highlight w:val="green"/>
                <w:shd w:val="clear" w:color="auto" w:fill="FFFFFF"/>
              </w:rPr>
              <w:t>5.746.500,00</w:t>
            </w:r>
          </w:p>
          <w:p w14:paraId="20AB8B16" w14:textId="77777777" w:rsidR="00F77A2E" w:rsidRPr="00F77A2E" w:rsidRDefault="00F77A2E" w:rsidP="00F27032">
            <w:pPr>
              <w:jc w:val="both"/>
              <w:rPr>
                <w:rFonts w:asciiTheme="minorHAnsi" w:hAnsiTheme="minorHAnsi"/>
                <w:color w:val="auto"/>
                <w:sz w:val="22"/>
                <w:szCs w:val="22"/>
                <w:shd w:val="clear" w:color="auto" w:fill="FFFFFF"/>
              </w:rPr>
            </w:pPr>
          </w:p>
          <w:p w14:paraId="2F08DCB9" w14:textId="6054E838" w:rsidR="004039CF" w:rsidRPr="00F77A2E" w:rsidRDefault="004039CF"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shd w:val="clear" w:color="auto" w:fill="FFFFFF"/>
              </w:rPr>
              <w:t>2B</w:t>
            </w:r>
          </w:p>
          <w:p w14:paraId="345DA5A7" w14:textId="70037E77" w:rsidR="004039CF" w:rsidRPr="00F77A2E" w:rsidRDefault="004039CF" w:rsidP="00F27032">
            <w:pPr>
              <w:jc w:val="both"/>
              <w:rPr>
                <w:rFonts w:asciiTheme="minorHAnsi" w:hAnsiTheme="minorHAnsi"/>
                <w:strike/>
                <w:color w:val="FF0000"/>
                <w:sz w:val="22"/>
                <w:szCs w:val="22"/>
                <w:shd w:val="clear" w:color="auto" w:fill="FFFFFF"/>
              </w:rPr>
            </w:pPr>
            <w:r w:rsidRPr="00F77A2E">
              <w:rPr>
                <w:rFonts w:asciiTheme="minorHAnsi" w:hAnsiTheme="minorHAnsi"/>
                <w:strike/>
                <w:color w:val="FF0000"/>
                <w:sz w:val="22"/>
                <w:szCs w:val="22"/>
                <w:shd w:val="clear" w:color="auto" w:fill="FFFFFF"/>
              </w:rPr>
              <w:t>350.000,00</w:t>
            </w:r>
          </w:p>
          <w:p w14:paraId="51179344" w14:textId="183EC128" w:rsidR="00F77A2E" w:rsidRDefault="00F77A2E"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highlight w:val="green"/>
                <w:shd w:val="clear" w:color="auto" w:fill="FFFFFF"/>
              </w:rPr>
              <w:t>0</w:t>
            </w:r>
          </w:p>
          <w:p w14:paraId="1DFA33B0" w14:textId="77777777" w:rsidR="00F77A2E" w:rsidRPr="00F77A2E" w:rsidRDefault="00F77A2E" w:rsidP="00F27032">
            <w:pPr>
              <w:jc w:val="both"/>
              <w:rPr>
                <w:rFonts w:asciiTheme="minorHAnsi" w:hAnsiTheme="minorHAnsi"/>
                <w:color w:val="auto"/>
                <w:sz w:val="22"/>
                <w:szCs w:val="22"/>
                <w:shd w:val="clear" w:color="auto" w:fill="FFFFFF"/>
              </w:rPr>
            </w:pPr>
          </w:p>
          <w:p w14:paraId="6610F0EC" w14:textId="060D92A2" w:rsidR="004039CF" w:rsidRPr="00F77A2E" w:rsidRDefault="004039CF"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shd w:val="clear" w:color="auto" w:fill="FFFFFF"/>
              </w:rPr>
              <w:t>3A</w:t>
            </w:r>
          </w:p>
          <w:p w14:paraId="187872A2" w14:textId="229DAA73" w:rsidR="004039CF" w:rsidRPr="00F77A2E" w:rsidRDefault="004039CF" w:rsidP="00F27032">
            <w:pPr>
              <w:jc w:val="both"/>
              <w:rPr>
                <w:rFonts w:asciiTheme="minorHAnsi" w:hAnsiTheme="minorHAnsi"/>
                <w:strike/>
                <w:color w:val="FF0000"/>
                <w:sz w:val="22"/>
                <w:szCs w:val="22"/>
                <w:shd w:val="clear" w:color="auto" w:fill="FFFFFF"/>
              </w:rPr>
            </w:pPr>
            <w:r w:rsidRPr="00F77A2E">
              <w:rPr>
                <w:rFonts w:asciiTheme="minorHAnsi" w:hAnsiTheme="minorHAnsi"/>
                <w:strike/>
                <w:color w:val="FF0000"/>
                <w:sz w:val="22"/>
                <w:szCs w:val="22"/>
                <w:shd w:val="clear" w:color="auto" w:fill="FFFFFF"/>
              </w:rPr>
              <w:lastRenderedPageBreak/>
              <w:t>600.000,00</w:t>
            </w:r>
          </w:p>
          <w:p w14:paraId="15A0CA82" w14:textId="455E4B7B" w:rsidR="00F77A2E" w:rsidRDefault="00F77A2E"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highlight w:val="green"/>
                <w:shd w:val="clear" w:color="auto" w:fill="FFFFFF"/>
              </w:rPr>
              <w:t>1.271.000,00</w:t>
            </w:r>
          </w:p>
          <w:p w14:paraId="230D1B11" w14:textId="77777777" w:rsidR="00F77A2E" w:rsidRPr="00F77A2E" w:rsidRDefault="00F77A2E" w:rsidP="00F27032">
            <w:pPr>
              <w:jc w:val="both"/>
              <w:rPr>
                <w:rFonts w:asciiTheme="minorHAnsi" w:hAnsiTheme="minorHAnsi"/>
                <w:color w:val="auto"/>
                <w:sz w:val="22"/>
                <w:szCs w:val="22"/>
                <w:shd w:val="clear" w:color="auto" w:fill="FFFFFF"/>
              </w:rPr>
            </w:pPr>
          </w:p>
          <w:p w14:paraId="6671C984" w14:textId="437CB740" w:rsidR="004039CF" w:rsidRPr="00F77A2E" w:rsidRDefault="004039CF"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shd w:val="clear" w:color="auto" w:fill="FFFFFF"/>
              </w:rPr>
              <w:t>P4</w:t>
            </w:r>
          </w:p>
          <w:p w14:paraId="228ED9BC" w14:textId="48D40E34" w:rsidR="004039CF" w:rsidRPr="00F77A2E" w:rsidRDefault="004039CF" w:rsidP="00F27032">
            <w:pPr>
              <w:jc w:val="both"/>
              <w:rPr>
                <w:rFonts w:asciiTheme="minorHAnsi" w:hAnsiTheme="minorHAnsi"/>
                <w:strike/>
                <w:color w:val="FF0000"/>
                <w:sz w:val="22"/>
                <w:szCs w:val="22"/>
                <w:shd w:val="clear" w:color="auto" w:fill="FFFFFF"/>
              </w:rPr>
            </w:pPr>
            <w:r w:rsidRPr="00F77A2E">
              <w:rPr>
                <w:rFonts w:asciiTheme="minorHAnsi" w:hAnsiTheme="minorHAnsi"/>
                <w:strike/>
                <w:color w:val="FF0000"/>
                <w:sz w:val="22"/>
                <w:szCs w:val="22"/>
                <w:shd w:val="clear" w:color="auto" w:fill="FFFFFF"/>
              </w:rPr>
              <w:t>400.000,00</w:t>
            </w:r>
          </w:p>
          <w:p w14:paraId="0A31AF1F" w14:textId="275F323F" w:rsidR="00F77A2E" w:rsidRDefault="00F77A2E"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highlight w:val="green"/>
                <w:shd w:val="clear" w:color="auto" w:fill="FFFFFF"/>
              </w:rPr>
              <w:t>932.500,00</w:t>
            </w:r>
          </w:p>
          <w:p w14:paraId="419F1BA5" w14:textId="77777777" w:rsidR="00F77A2E" w:rsidRPr="00F77A2E" w:rsidRDefault="00F77A2E" w:rsidP="00F27032">
            <w:pPr>
              <w:jc w:val="both"/>
              <w:rPr>
                <w:rFonts w:asciiTheme="minorHAnsi" w:hAnsiTheme="minorHAnsi"/>
                <w:color w:val="auto"/>
                <w:sz w:val="22"/>
                <w:szCs w:val="22"/>
                <w:shd w:val="clear" w:color="auto" w:fill="FFFFFF"/>
              </w:rPr>
            </w:pPr>
          </w:p>
          <w:p w14:paraId="47427A43" w14:textId="278BE266" w:rsidR="004039CF" w:rsidRPr="00F77A2E" w:rsidRDefault="004039CF"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shd w:val="clear" w:color="auto" w:fill="FFFFFF"/>
              </w:rPr>
              <w:t>5A</w:t>
            </w:r>
          </w:p>
          <w:p w14:paraId="5B3B22B5" w14:textId="0FF469D4" w:rsidR="004039CF" w:rsidRPr="00F77A2E" w:rsidRDefault="004039CF" w:rsidP="00F27032">
            <w:pPr>
              <w:jc w:val="both"/>
              <w:rPr>
                <w:rFonts w:asciiTheme="minorHAnsi" w:hAnsiTheme="minorHAnsi"/>
                <w:strike/>
                <w:color w:val="FF0000"/>
                <w:sz w:val="22"/>
                <w:szCs w:val="22"/>
                <w:shd w:val="clear" w:color="auto" w:fill="FFFFFF"/>
              </w:rPr>
            </w:pPr>
            <w:r w:rsidRPr="00F77A2E">
              <w:rPr>
                <w:rFonts w:asciiTheme="minorHAnsi" w:hAnsiTheme="minorHAnsi"/>
                <w:strike/>
                <w:color w:val="FF0000"/>
                <w:sz w:val="22"/>
                <w:szCs w:val="22"/>
                <w:shd w:val="clear" w:color="auto" w:fill="FFFFFF"/>
              </w:rPr>
              <w:t>100.000,00</w:t>
            </w:r>
          </w:p>
          <w:p w14:paraId="2E8C982C" w14:textId="0A175410" w:rsidR="00F77A2E" w:rsidRDefault="00F77A2E"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highlight w:val="green"/>
                <w:shd w:val="clear" w:color="auto" w:fill="FFFFFF"/>
              </w:rPr>
              <w:t>0</w:t>
            </w:r>
          </w:p>
          <w:p w14:paraId="13FCDC92" w14:textId="77777777" w:rsidR="00F77A2E" w:rsidRPr="00F77A2E" w:rsidRDefault="00F77A2E" w:rsidP="00F27032">
            <w:pPr>
              <w:jc w:val="both"/>
              <w:rPr>
                <w:rFonts w:asciiTheme="minorHAnsi" w:hAnsiTheme="minorHAnsi"/>
                <w:color w:val="auto"/>
                <w:sz w:val="22"/>
                <w:szCs w:val="22"/>
                <w:shd w:val="clear" w:color="auto" w:fill="FFFFFF"/>
              </w:rPr>
            </w:pPr>
          </w:p>
          <w:p w14:paraId="1F8D0A6B" w14:textId="560EA150" w:rsidR="004039CF" w:rsidRPr="00F77A2E" w:rsidRDefault="004039CF"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shd w:val="clear" w:color="auto" w:fill="FFFFFF"/>
              </w:rPr>
              <w:t>5C</w:t>
            </w:r>
          </w:p>
          <w:p w14:paraId="0A4F56B7" w14:textId="66A680AA" w:rsidR="004039CF" w:rsidRPr="00F77A2E" w:rsidRDefault="004039CF" w:rsidP="00F27032">
            <w:pPr>
              <w:jc w:val="both"/>
              <w:rPr>
                <w:rFonts w:asciiTheme="minorHAnsi" w:hAnsiTheme="minorHAnsi"/>
                <w:strike/>
                <w:color w:val="FF0000"/>
                <w:sz w:val="22"/>
                <w:szCs w:val="22"/>
                <w:shd w:val="clear" w:color="auto" w:fill="FFFFFF"/>
              </w:rPr>
            </w:pPr>
            <w:r w:rsidRPr="00F77A2E">
              <w:rPr>
                <w:rFonts w:asciiTheme="minorHAnsi" w:hAnsiTheme="minorHAnsi"/>
                <w:strike/>
                <w:color w:val="FF0000"/>
                <w:sz w:val="22"/>
                <w:szCs w:val="22"/>
                <w:shd w:val="clear" w:color="auto" w:fill="FFFFFF"/>
              </w:rPr>
              <w:t>150.000</w:t>
            </w:r>
          </w:p>
          <w:p w14:paraId="1CA2D95E" w14:textId="3C008DA1" w:rsidR="00F77A2E" w:rsidRDefault="00F77A2E"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highlight w:val="green"/>
                <w:shd w:val="clear" w:color="auto" w:fill="FFFFFF"/>
              </w:rPr>
              <w:t>0</w:t>
            </w:r>
          </w:p>
          <w:p w14:paraId="0F397E96" w14:textId="77777777" w:rsidR="00F77A2E" w:rsidRPr="00F77A2E" w:rsidRDefault="00F77A2E" w:rsidP="00F27032">
            <w:pPr>
              <w:jc w:val="both"/>
              <w:rPr>
                <w:rFonts w:asciiTheme="minorHAnsi" w:hAnsiTheme="minorHAnsi"/>
                <w:color w:val="auto"/>
                <w:sz w:val="22"/>
                <w:szCs w:val="22"/>
                <w:shd w:val="clear" w:color="auto" w:fill="FFFFFF"/>
              </w:rPr>
            </w:pPr>
          </w:p>
          <w:p w14:paraId="071918B0" w14:textId="17318646" w:rsidR="004039CF" w:rsidRPr="00F77A2E" w:rsidRDefault="004039CF"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shd w:val="clear" w:color="auto" w:fill="FFFFFF"/>
              </w:rPr>
              <w:t>5D</w:t>
            </w:r>
          </w:p>
          <w:p w14:paraId="61F8EECA" w14:textId="2BBA0534" w:rsidR="004039CF" w:rsidRPr="00F77A2E" w:rsidRDefault="004039CF" w:rsidP="00F27032">
            <w:pPr>
              <w:jc w:val="both"/>
              <w:rPr>
                <w:rFonts w:asciiTheme="minorHAnsi" w:hAnsiTheme="minorHAnsi"/>
                <w:strike/>
                <w:color w:val="FF0000"/>
                <w:sz w:val="22"/>
                <w:szCs w:val="22"/>
                <w:shd w:val="clear" w:color="auto" w:fill="FFFFFF"/>
              </w:rPr>
            </w:pPr>
            <w:r w:rsidRPr="00F77A2E">
              <w:rPr>
                <w:rFonts w:asciiTheme="minorHAnsi" w:hAnsiTheme="minorHAnsi"/>
                <w:strike/>
                <w:color w:val="FF0000"/>
                <w:sz w:val="22"/>
                <w:szCs w:val="22"/>
                <w:shd w:val="clear" w:color="auto" w:fill="FFFFFF"/>
              </w:rPr>
              <w:t>100.000</w:t>
            </w:r>
          </w:p>
          <w:p w14:paraId="1A666506" w14:textId="67C2A3AA" w:rsidR="00F77A2E" w:rsidRDefault="00F77A2E"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highlight w:val="green"/>
                <w:shd w:val="clear" w:color="auto" w:fill="FFFFFF"/>
              </w:rPr>
              <w:t>0</w:t>
            </w:r>
          </w:p>
          <w:p w14:paraId="2360CE15" w14:textId="77777777" w:rsidR="00F77A2E" w:rsidRPr="00F77A2E" w:rsidRDefault="00F77A2E" w:rsidP="00F27032">
            <w:pPr>
              <w:jc w:val="both"/>
              <w:rPr>
                <w:rFonts w:asciiTheme="minorHAnsi" w:hAnsiTheme="minorHAnsi"/>
                <w:color w:val="auto"/>
                <w:sz w:val="22"/>
                <w:szCs w:val="22"/>
                <w:shd w:val="clear" w:color="auto" w:fill="FFFFFF"/>
              </w:rPr>
            </w:pPr>
          </w:p>
          <w:p w14:paraId="3F47A79E" w14:textId="344F2190" w:rsidR="004039CF" w:rsidRPr="00F77A2E" w:rsidRDefault="004039CF"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shd w:val="clear" w:color="auto" w:fill="FFFFFF"/>
              </w:rPr>
              <w:t>5E</w:t>
            </w:r>
          </w:p>
          <w:p w14:paraId="5AC74FCD" w14:textId="53CEC309" w:rsidR="004039CF" w:rsidRPr="00F77A2E" w:rsidRDefault="004039CF" w:rsidP="00F27032">
            <w:pPr>
              <w:jc w:val="both"/>
              <w:rPr>
                <w:rFonts w:asciiTheme="minorHAnsi" w:hAnsiTheme="minorHAnsi"/>
                <w:strike/>
                <w:color w:val="FF0000"/>
                <w:sz w:val="22"/>
                <w:szCs w:val="22"/>
                <w:shd w:val="clear" w:color="auto" w:fill="FFFFFF"/>
              </w:rPr>
            </w:pPr>
            <w:r w:rsidRPr="00F77A2E">
              <w:rPr>
                <w:rFonts w:asciiTheme="minorHAnsi" w:hAnsiTheme="minorHAnsi"/>
                <w:strike/>
                <w:color w:val="FF0000"/>
                <w:sz w:val="22"/>
                <w:szCs w:val="22"/>
                <w:shd w:val="clear" w:color="auto" w:fill="FFFFFF"/>
              </w:rPr>
              <w:t>100.000</w:t>
            </w:r>
          </w:p>
          <w:p w14:paraId="3E1D0E15" w14:textId="70068437" w:rsidR="00F77A2E" w:rsidRDefault="00F77A2E" w:rsidP="00F27032">
            <w:pPr>
              <w:jc w:val="both"/>
              <w:rPr>
                <w:rFonts w:asciiTheme="minorHAnsi" w:hAnsiTheme="minorHAnsi"/>
                <w:color w:val="auto"/>
                <w:sz w:val="22"/>
                <w:szCs w:val="22"/>
                <w:shd w:val="clear" w:color="auto" w:fill="FFFFFF"/>
              </w:rPr>
            </w:pPr>
            <w:r w:rsidRPr="00F77A2E">
              <w:rPr>
                <w:rFonts w:asciiTheme="minorHAnsi" w:hAnsiTheme="minorHAnsi"/>
                <w:color w:val="auto"/>
                <w:sz w:val="22"/>
                <w:szCs w:val="22"/>
                <w:highlight w:val="green"/>
                <w:shd w:val="clear" w:color="auto" w:fill="FFFFFF"/>
              </w:rPr>
              <w:t>0</w:t>
            </w:r>
          </w:p>
          <w:p w14:paraId="7690150F" w14:textId="743F4B10" w:rsidR="00F77A2E" w:rsidRPr="00F77A2E" w:rsidRDefault="00F77A2E" w:rsidP="00F27032">
            <w:pPr>
              <w:jc w:val="both"/>
              <w:rPr>
                <w:rFonts w:asciiTheme="minorHAnsi" w:hAnsiTheme="minorHAnsi"/>
                <w:color w:val="auto"/>
                <w:sz w:val="22"/>
                <w:szCs w:val="22"/>
                <w:shd w:val="clear" w:color="auto" w:fill="FFFFFF"/>
              </w:rPr>
            </w:pPr>
          </w:p>
          <w:p w14:paraId="7EEA6DB1" w14:textId="13DE71FC" w:rsidR="004039CF" w:rsidRPr="004039CF" w:rsidRDefault="004039CF" w:rsidP="00F27032">
            <w:pPr>
              <w:jc w:val="both"/>
              <w:rPr>
                <w:rFonts w:asciiTheme="minorHAnsi" w:hAnsiTheme="minorHAnsi"/>
                <w:color w:val="auto"/>
                <w:sz w:val="22"/>
                <w:szCs w:val="22"/>
                <w:shd w:val="clear" w:color="auto" w:fill="FFFFFF"/>
              </w:rPr>
            </w:pPr>
          </w:p>
        </w:tc>
      </w:tr>
      <w:tr w:rsidR="00F27032" w:rsidRPr="005C61DB" w14:paraId="3BA98E31"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35668181" w14:textId="77777777" w:rsidR="00F27032" w:rsidRPr="00B21613" w:rsidRDefault="00F27032" w:rsidP="006B438C">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3883148B" w14:textId="0E0ECEDA" w:rsidR="00F27032" w:rsidRPr="005D3FDF" w:rsidRDefault="00F27032" w:rsidP="00CE4B4A">
            <w:pPr>
              <w:jc w:val="both"/>
              <w:rPr>
                <w:rFonts w:asciiTheme="minorHAnsi" w:hAnsiTheme="minorHAnsi"/>
                <w:color w:val="auto"/>
                <w:sz w:val="22"/>
                <w:szCs w:val="22"/>
                <w:shd w:val="clear" w:color="auto" w:fill="FFFFFF"/>
              </w:rPr>
            </w:pPr>
            <w:r w:rsidRPr="005D3FDF">
              <w:rPr>
                <w:rFonts w:asciiTheme="minorHAnsi" w:hAnsiTheme="minorHAnsi"/>
                <w:color w:val="auto"/>
                <w:sz w:val="22"/>
                <w:szCs w:val="22"/>
                <w:shd w:val="clear" w:color="auto" w:fill="FFFFFF"/>
              </w:rPr>
              <w:t xml:space="preserve">Riduzione delle risorse QFP per l’operazione </w:t>
            </w:r>
            <w:r>
              <w:rPr>
                <w:rFonts w:asciiTheme="minorHAnsi" w:hAnsiTheme="minorHAnsi"/>
                <w:color w:val="auto"/>
                <w:sz w:val="22"/>
                <w:szCs w:val="22"/>
                <w:shd w:val="clear" w:color="auto" w:fill="FFFFFF"/>
              </w:rPr>
              <w:t>3</w:t>
            </w:r>
            <w:r w:rsidRPr="005D3FDF">
              <w:rPr>
                <w:rFonts w:asciiTheme="minorHAnsi" w:hAnsiTheme="minorHAnsi"/>
                <w:color w:val="auto"/>
                <w:sz w:val="22"/>
                <w:szCs w:val="22"/>
                <w:shd w:val="clear" w:color="auto" w:fill="FFFFFF"/>
              </w:rPr>
              <w:t>.</w:t>
            </w:r>
            <w:r>
              <w:rPr>
                <w:rFonts w:asciiTheme="minorHAnsi" w:hAnsiTheme="minorHAnsi"/>
                <w:color w:val="auto"/>
                <w:sz w:val="22"/>
                <w:szCs w:val="22"/>
                <w:shd w:val="clear" w:color="auto" w:fill="FFFFFF"/>
              </w:rPr>
              <w:t>2</w:t>
            </w:r>
            <w:r w:rsidRPr="005D3FDF">
              <w:rPr>
                <w:rFonts w:asciiTheme="minorHAnsi" w:hAnsiTheme="minorHAnsi"/>
                <w:color w:val="auto"/>
                <w:sz w:val="22"/>
                <w:szCs w:val="22"/>
                <w:shd w:val="clear" w:color="auto" w:fill="FFFFFF"/>
              </w:rPr>
              <w:t xml:space="preserve">.01, pari a </w:t>
            </w:r>
            <w:r>
              <w:rPr>
                <w:rFonts w:asciiTheme="minorHAnsi" w:hAnsiTheme="minorHAnsi"/>
                <w:color w:val="auto"/>
                <w:sz w:val="22"/>
                <w:szCs w:val="22"/>
                <w:shd w:val="clear" w:color="auto" w:fill="FFFFFF"/>
              </w:rPr>
              <w:t>80.</w:t>
            </w:r>
            <w:r w:rsidRPr="005D3FDF">
              <w:rPr>
                <w:rFonts w:asciiTheme="minorHAnsi" w:hAnsiTheme="minorHAnsi"/>
                <w:color w:val="auto"/>
                <w:sz w:val="22"/>
                <w:szCs w:val="22"/>
                <w:shd w:val="clear" w:color="auto" w:fill="FFFFFF"/>
              </w:rPr>
              <w:t xml:space="preserve">000,00 </w:t>
            </w:r>
            <w:r w:rsidR="004E6B79">
              <w:rPr>
                <w:rFonts w:asciiTheme="minorHAnsi" w:hAnsiTheme="minorHAnsi"/>
                <w:color w:val="auto"/>
                <w:sz w:val="22"/>
                <w:szCs w:val="22"/>
                <w:shd w:val="clear" w:color="auto" w:fill="FFFFFF"/>
              </w:rPr>
              <w:t>euro</w:t>
            </w:r>
            <w:r w:rsidRPr="005D3FDF">
              <w:rPr>
                <w:rFonts w:asciiTheme="minorHAnsi" w:hAnsiTheme="minorHAnsi"/>
                <w:color w:val="auto"/>
                <w:sz w:val="22"/>
                <w:szCs w:val="22"/>
                <w:shd w:val="clear" w:color="auto" w:fill="FFFFFF"/>
              </w:rPr>
              <w:t xml:space="preserve"> (di cui </w:t>
            </w:r>
            <w:r>
              <w:rPr>
                <w:rFonts w:asciiTheme="minorHAnsi" w:hAnsiTheme="minorHAnsi"/>
                <w:color w:val="auto"/>
                <w:sz w:val="22"/>
                <w:szCs w:val="22"/>
                <w:shd w:val="clear" w:color="auto" w:fill="FFFFFF"/>
              </w:rPr>
              <w:t>34.496,00</w:t>
            </w:r>
            <w:r w:rsidRPr="005D3FDF">
              <w:rPr>
                <w:rFonts w:asciiTheme="minorHAnsi" w:hAnsiTheme="minorHAnsi"/>
                <w:color w:val="auto"/>
                <w:sz w:val="22"/>
                <w:szCs w:val="22"/>
                <w:shd w:val="clear" w:color="auto" w:fill="FFFFFF"/>
              </w:rPr>
              <w:t xml:space="preserve"> </w:t>
            </w:r>
            <w:r w:rsidR="004E6B79">
              <w:rPr>
                <w:rFonts w:asciiTheme="minorHAnsi" w:hAnsiTheme="minorHAnsi"/>
                <w:color w:val="auto"/>
                <w:sz w:val="22"/>
                <w:szCs w:val="22"/>
                <w:shd w:val="clear" w:color="auto" w:fill="FFFFFF"/>
              </w:rPr>
              <w:t>euro</w:t>
            </w:r>
            <w:r w:rsidRPr="005D3FDF">
              <w:rPr>
                <w:rFonts w:asciiTheme="minorHAnsi" w:hAnsiTheme="minorHAnsi"/>
                <w:color w:val="auto"/>
                <w:sz w:val="22"/>
                <w:szCs w:val="22"/>
                <w:shd w:val="clear" w:color="auto" w:fill="FFFFFF"/>
              </w:rPr>
              <w:t xml:space="preserve"> di quota FEASR) da destinare </w:t>
            </w:r>
            <w:r>
              <w:rPr>
                <w:rFonts w:asciiTheme="minorHAnsi" w:hAnsiTheme="minorHAnsi"/>
                <w:color w:val="auto"/>
                <w:sz w:val="22"/>
                <w:szCs w:val="22"/>
                <w:shd w:val="clear" w:color="auto" w:fill="FFFFFF"/>
              </w:rPr>
              <w:t>all’operazione 4.1.01.</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04B79554" w14:textId="77777777" w:rsidR="0035131B" w:rsidRDefault="00F27032" w:rsidP="006B438C">
            <w:pPr>
              <w:jc w:val="both"/>
              <w:rPr>
                <w:rFonts w:asciiTheme="minorHAnsi" w:hAnsiTheme="minorHAnsi"/>
                <w:color w:val="auto"/>
                <w:sz w:val="22"/>
                <w:szCs w:val="22"/>
                <w:shd w:val="clear" w:color="auto" w:fill="FFFFFF"/>
              </w:rPr>
            </w:pPr>
            <w:r w:rsidRPr="00F27032">
              <w:rPr>
                <w:rFonts w:asciiTheme="minorHAnsi" w:hAnsiTheme="minorHAnsi"/>
                <w:color w:val="auto"/>
                <w:sz w:val="22"/>
                <w:szCs w:val="22"/>
                <w:shd w:val="clear" w:color="auto" w:fill="FFFFFF"/>
              </w:rPr>
              <w:t xml:space="preserve">Lo spostamento delle risorse residue si rende necessario per riallocare le risorse liberate da rinunce, decadenze, economie da saldo registrate. </w:t>
            </w:r>
          </w:p>
          <w:p w14:paraId="17B7FACE" w14:textId="4D850FAF" w:rsidR="00F27032" w:rsidRPr="00F27032" w:rsidRDefault="00F27032" w:rsidP="006B438C">
            <w:pPr>
              <w:jc w:val="both"/>
              <w:rPr>
                <w:rFonts w:asciiTheme="minorHAnsi" w:hAnsiTheme="minorHAnsi"/>
                <w:color w:val="auto"/>
                <w:sz w:val="22"/>
                <w:szCs w:val="22"/>
                <w:shd w:val="clear" w:color="auto" w:fill="FFFFFF"/>
              </w:rPr>
            </w:pPr>
            <w:r w:rsidRPr="00F27032">
              <w:rPr>
                <w:rFonts w:asciiTheme="minorHAnsi" w:hAnsiTheme="minorHAnsi"/>
                <w:color w:val="auto"/>
                <w:sz w:val="22"/>
                <w:szCs w:val="22"/>
                <w:shd w:val="clear" w:color="auto" w:fill="FFFFFF"/>
              </w:rPr>
              <w:t xml:space="preserve">Le risorse vengono riallocate sulla graduatoria dell'operazione 4.1.01 per promuovere gli investimenti produttivi da </w:t>
            </w:r>
            <w:r w:rsidRPr="00F27032">
              <w:rPr>
                <w:rFonts w:asciiTheme="minorHAnsi" w:hAnsiTheme="minorHAnsi"/>
                <w:color w:val="auto"/>
                <w:sz w:val="22"/>
                <w:szCs w:val="22"/>
                <w:shd w:val="clear" w:color="auto" w:fill="FFFFFF"/>
              </w:rPr>
              <w:lastRenderedPageBreak/>
              <w:t>parte delle aziende agricole.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081D704E" w14:textId="4A27A465" w:rsidR="00F27032" w:rsidRPr="009543AC" w:rsidRDefault="00015CCD" w:rsidP="006B438C">
            <w:pPr>
              <w:jc w:val="both"/>
              <w:rPr>
                <w:rFonts w:asciiTheme="minorHAnsi" w:hAnsiTheme="minorHAnsi"/>
                <w:color w:val="auto"/>
                <w:sz w:val="22"/>
                <w:szCs w:val="22"/>
                <w:highlight w:val="yellow"/>
                <w:shd w:val="clear" w:color="auto" w:fill="FFFFFF"/>
              </w:rPr>
            </w:pPr>
            <w:r>
              <w:rPr>
                <w:rFonts w:asciiTheme="minorHAnsi" w:hAnsiTheme="minorHAnsi"/>
                <w:color w:val="auto"/>
                <w:sz w:val="22"/>
                <w:szCs w:val="22"/>
                <w:shd w:val="clear" w:color="auto" w:fill="FFFFFF"/>
              </w:rPr>
              <w:lastRenderedPageBreak/>
              <w:t>La modifica consente di allineare il piano finanziario all’effettivo assorbimento delle risorse.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63B934CC" w14:textId="4AFC3E91" w:rsidR="00D81463" w:rsidRDefault="00625DE9" w:rsidP="00D81463">
            <w:pPr>
              <w:jc w:val="both"/>
              <w:rPr>
                <w:rFonts w:asciiTheme="minorHAnsi" w:hAnsiTheme="minorHAnsi"/>
                <w:color w:val="auto"/>
                <w:sz w:val="22"/>
                <w:szCs w:val="22"/>
                <w:shd w:val="clear" w:color="auto" w:fill="FFFFFF"/>
              </w:rPr>
            </w:pPr>
            <w:r w:rsidRPr="002A0516">
              <w:rPr>
                <w:rFonts w:asciiTheme="minorHAnsi" w:hAnsiTheme="minorHAnsi"/>
                <w:color w:val="auto"/>
                <w:sz w:val="22"/>
                <w:szCs w:val="22"/>
                <w:shd w:val="clear" w:color="auto" w:fill="FFFFFF"/>
              </w:rPr>
              <w:t>L’indicatore si riferisce</w:t>
            </w:r>
            <w:r w:rsidR="002A0516" w:rsidRPr="002A0516">
              <w:rPr>
                <w:rFonts w:asciiTheme="minorHAnsi" w:hAnsiTheme="minorHAnsi"/>
                <w:color w:val="auto"/>
                <w:sz w:val="22"/>
                <w:szCs w:val="22"/>
                <w:shd w:val="clear" w:color="auto" w:fill="FFFFFF"/>
              </w:rPr>
              <w:t xml:space="preserve"> </w:t>
            </w:r>
            <w:r w:rsidRPr="002A0516">
              <w:rPr>
                <w:rFonts w:asciiTheme="minorHAnsi" w:hAnsiTheme="minorHAnsi"/>
                <w:color w:val="auto"/>
                <w:sz w:val="22"/>
                <w:szCs w:val="22"/>
                <w:shd w:val="clear" w:color="auto" w:fill="FFFFFF"/>
              </w:rPr>
              <w:t xml:space="preserve">alla spesa e si riduce pertanto </w:t>
            </w:r>
            <w:r w:rsidR="002A0516" w:rsidRPr="002A0516">
              <w:rPr>
                <w:rFonts w:asciiTheme="minorHAnsi" w:hAnsiTheme="minorHAnsi"/>
                <w:color w:val="auto"/>
                <w:sz w:val="22"/>
                <w:szCs w:val="22"/>
                <w:shd w:val="clear" w:color="auto" w:fill="FFFFFF"/>
              </w:rPr>
              <w:t>dell’importo corrispondente alla modifica.</w:t>
            </w:r>
          </w:p>
          <w:p w14:paraId="2D29FC19" w14:textId="77777777" w:rsidR="002A0516" w:rsidRDefault="002A0516" w:rsidP="00D81463">
            <w:pPr>
              <w:jc w:val="both"/>
              <w:rPr>
                <w:rFonts w:asciiTheme="minorHAnsi" w:hAnsiTheme="minorHAnsi"/>
                <w:color w:val="auto"/>
                <w:sz w:val="22"/>
                <w:szCs w:val="22"/>
                <w:shd w:val="clear" w:color="auto" w:fill="FFFFFF"/>
              </w:rPr>
            </w:pPr>
          </w:p>
          <w:p w14:paraId="646CC866" w14:textId="4365AB10" w:rsidR="00D81463" w:rsidRDefault="00D81463" w:rsidP="00D81463">
            <w:pPr>
              <w:jc w:val="both"/>
              <w:rPr>
                <w:rFonts w:asciiTheme="minorHAnsi" w:hAnsiTheme="minorHAnsi"/>
                <w:color w:val="auto"/>
                <w:sz w:val="22"/>
                <w:szCs w:val="22"/>
                <w:shd w:val="clear" w:color="auto" w:fill="FFFFFF"/>
              </w:rPr>
            </w:pPr>
            <w:r w:rsidRPr="00D81463">
              <w:rPr>
                <w:rFonts w:asciiTheme="minorHAnsi" w:hAnsiTheme="minorHAnsi"/>
                <w:color w:val="auto"/>
                <w:sz w:val="22"/>
                <w:szCs w:val="22"/>
                <w:shd w:val="clear" w:color="auto" w:fill="FFFFFF"/>
              </w:rPr>
              <w:t>Spesa pubblica totale (in EUR) (3.1 e 3.2)</w:t>
            </w:r>
          </w:p>
          <w:p w14:paraId="3C50EB6A" w14:textId="77777777" w:rsidR="00D81463" w:rsidRDefault="00D81463" w:rsidP="00D81463">
            <w:pPr>
              <w:jc w:val="both"/>
              <w:rPr>
                <w:rFonts w:asciiTheme="minorHAnsi" w:hAnsiTheme="minorHAnsi"/>
                <w:color w:val="auto"/>
                <w:sz w:val="22"/>
                <w:szCs w:val="22"/>
                <w:shd w:val="clear" w:color="auto" w:fill="FFFFFF"/>
              </w:rPr>
            </w:pPr>
            <w:r w:rsidRPr="00D81463">
              <w:rPr>
                <w:rFonts w:asciiTheme="minorHAnsi" w:hAnsiTheme="minorHAnsi"/>
                <w:strike/>
                <w:color w:val="FF0000"/>
                <w:sz w:val="22"/>
                <w:szCs w:val="22"/>
                <w:shd w:val="clear" w:color="auto" w:fill="FFFFFF"/>
              </w:rPr>
              <w:lastRenderedPageBreak/>
              <w:t>8.750.000,00 €</w:t>
            </w:r>
          </w:p>
          <w:p w14:paraId="07640CBD" w14:textId="73805244" w:rsidR="00D81463" w:rsidRDefault="00D81463" w:rsidP="00D81463">
            <w:pPr>
              <w:jc w:val="both"/>
              <w:rPr>
                <w:rFonts w:asciiTheme="minorHAnsi" w:hAnsiTheme="minorHAnsi"/>
                <w:color w:val="auto"/>
                <w:sz w:val="22"/>
                <w:szCs w:val="22"/>
                <w:shd w:val="clear" w:color="auto" w:fill="FFFFFF"/>
              </w:rPr>
            </w:pPr>
            <w:r w:rsidRPr="00D81463">
              <w:rPr>
                <w:rFonts w:asciiTheme="minorHAnsi" w:hAnsiTheme="minorHAnsi"/>
                <w:color w:val="auto"/>
                <w:sz w:val="22"/>
                <w:szCs w:val="22"/>
                <w:highlight w:val="green"/>
                <w:shd w:val="clear" w:color="auto" w:fill="FFFFFF"/>
              </w:rPr>
              <w:t>8.</w:t>
            </w:r>
            <w:r w:rsidR="002A0516">
              <w:rPr>
                <w:rFonts w:asciiTheme="minorHAnsi" w:hAnsiTheme="minorHAnsi"/>
                <w:color w:val="auto"/>
                <w:sz w:val="22"/>
                <w:szCs w:val="22"/>
                <w:highlight w:val="green"/>
                <w:shd w:val="clear" w:color="auto" w:fill="FFFFFF"/>
              </w:rPr>
              <w:t>670</w:t>
            </w:r>
            <w:r w:rsidRPr="00D81463">
              <w:rPr>
                <w:rFonts w:asciiTheme="minorHAnsi" w:hAnsiTheme="minorHAnsi"/>
                <w:color w:val="auto"/>
                <w:sz w:val="22"/>
                <w:szCs w:val="22"/>
                <w:highlight w:val="green"/>
                <w:shd w:val="clear" w:color="auto" w:fill="FFFFFF"/>
              </w:rPr>
              <w:t>.000,00 €</w:t>
            </w:r>
          </w:p>
          <w:p w14:paraId="6C6A0E0A" w14:textId="77777777" w:rsidR="00F27032" w:rsidRPr="00B21613" w:rsidRDefault="00F27032" w:rsidP="006B438C">
            <w:pPr>
              <w:jc w:val="both"/>
              <w:rPr>
                <w:rFonts w:asciiTheme="minorHAnsi" w:hAnsiTheme="minorHAnsi"/>
                <w:color w:val="auto"/>
                <w:sz w:val="22"/>
                <w:szCs w:val="22"/>
                <w:shd w:val="clear" w:color="auto" w:fill="FFFFFF"/>
              </w:rPr>
            </w:pPr>
          </w:p>
        </w:tc>
      </w:tr>
      <w:tr w:rsidR="00F27032" w:rsidRPr="005C61DB" w14:paraId="35766FED" w14:textId="77777777" w:rsidTr="00EA54CE">
        <w:tc>
          <w:tcPr>
            <w:tcW w:w="1032" w:type="dxa"/>
            <w:tcBorders>
              <w:top w:val="single" w:sz="2" w:space="0" w:color="000001"/>
              <w:left w:val="single" w:sz="2" w:space="0" w:color="000001"/>
              <w:bottom w:val="single" w:sz="2" w:space="0" w:color="000001"/>
              <w:right w:val="nil"/>
            </w:tcBorders>
            <w:shd w:val="clear" w:color="auto" w:fill="auto"/>
          </w:tcPr>
          <w:p w14:paraId="67703D4B" w14:textId="77777777" w:rsidR="00F27032" w:rsidRPr="00B21613" w:rsidRDefault="00F27032" w:rsidP="006B438C">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auto"/>
            <w:tcMar>
              <w:left w:w="6" w:type="dxa"/>
            </w:tcMar>
          </w:tcPr>
          <w:p w14:paraId="4926CF9B" w14:textId="55FDD7F2" w:rsidR="00F27032" w:rsidRDefault="00F27032" w:rsidP="00CE4B4A">
            <w:pPr>
              <w:jc w:val="both"/>
              <w:rPr>
                <w:rFonts w:asciiTheme="minorHAnsi" w:hAnsiTheme="minorHAnsi"/>
                <w:color w:val="auto"/>
                <w:sz w:val="22"/>
                <w:szCs w:val="22"/>
                <w:shd w:val="clear" w:color="auto" w:fill="FFFFFF"/>
              </w:rPr>
            </w:pPr>
            <w:r w:rsidRPr="00F27032">
              <w:rPr>
                <w:rFonts w:asciiTheme="minorHAnsi" w:hAnsiTheme="minorHAnsi"/>
                <w:color w:val="auto"/>
                <w:sz w:val="22"/>
                <w:szCs w:val="22"/>
                <w:shd w:val="clear" w:color="auto" w:fill="FFFFFF"/>
              </w:rPr>
              <w:t xml:space="preserve">Aumento delle risorse QFP per l’operazione </w:t>
            </w:r>
            <w:r w:rsidR="002B7649">
              <w:rPr>
                <w:rFonts w:asciiTheme="minorHAnsi" w:hAnsiTheme="minorHAnsi"/>
                <w:color w:val="auto"/>
                <w:sz w:val="22"/>
                <w:szCs w:val="22"/>
                <w:shd w:val="clear" w:color="auto" w:fill="FFFFFF"/>
              </w:rPr>
              <w:t>4</w:t>
            </w:r>
            <w:r w:rsidRPr="00F27032">
              <w:rPr>
                <w:rFonts w:asciiTheme="minorHAnsi" w:hAnsiTheme="minorHAnsi"/>
                <w:color w:val="auto"/>
                <w:sz w:val="22"/>
                <w:szCs w:val="22"/>
                <w:shd w:val="clear" w:color="auto" w:fill="FFFFFF"/>
              </w:rPr>
              <w:t xml:space="preserve">.1.01 </w:t>
            </w:r>
            <w:proofErr w:type="gramStart"/>
            <w:r w:rsidRPr="00F27032">
              <w:rPr>
                <w:rFonts w:asciiTheme="minorHAnsi" w:hAnsiTheme="minorHAnsi"/>
                <w:color w:val="auto"/>
                <w:sz w:val="22"/>
                <w:szCs w:val="22"/>
                <w:shd w:val="clear" w:color="auto" w:fill="FFFFFF"/>
              </w:rPr>
              <w:t xml:space="preserve">di </w:t>
            </w:r>
            <w:r w:rsidR="00FA7E25" w:rsidRPr="00FA7E25">
              <w:rPr>
                <w:rFonts w:asciiTheme="minorHAnsi" w:hAnsiTheme="minorHAnsi"/>
                <w:color w:val="auto"/>
                <w:sz w:val="22"/>
                <w:szCs w:val="22"/>
                <w:shd w:val="clear" w:color="auto" w:fill="FFFFFF"/>
              </w:rPr>
              <w:t xml:space="preserve"> 20.164.827</w:t>
            </w:r>
            <w:proofErr w:type="gramEnd"/>
            <w:r w:rsidR="00FA7E25" w:rsidRPr="00FA7E25">
              <w:rPr>
                <w:rFonts w:asciiTheme="minorHAnsi" w:hAnsiTheme="minorHAnsi"/>
                <w:color w:val="auto"/>
                <w:sz w:val="22"/>
                <w:szCs w:val="22"/>
                <w:shd w:val="clear" w:color="auto" w:fill="FFFFFF"/>
              </w:rPr>
              <w:t xml:space="preserve">,99 € </w:t>
            </w:r>
            <w:r w:rsidR="004E6B79" w:rsidRPr="00FC3903">
              <w:rPr>
                <w:rFonts w:asciiTheme="minorHAnsi" w:hAnsiTheme="minorHAnsi"/>
                <w:color w:val="auto"/>
                <w:sz w:val="22"/>
                <w:szCs w:val="22"/>
                <w:shd w:val="clear" w:color="auto" w:fill="FFFFFF"/>
              </w:rPr>
              <w:t>euro</w:t>
            </w:r>
            <w:r w:rsidRPr="00FC3903">
              <w:rPr>
                <w:rFonts w:asciiTheme="minorHAnsi" w:hAnsiTheme="minorHAnsi"/>
                <w:color w:val="auto"/>
                <w:sz w:val="22"/>
                <w:szCs w:val="22"/>
                <w:shd w:val="clear" w:color="auto" w:fill="FFFFFF"/>
              </w:rPr>
              <w:t xml:space="preserve"> (di cui </w:t>
            </w:r>
            <w:r w:rsidR="00FC3903" w:rsidRPr="00FC3903">
              <w:rPr>
                <w:rFonts w:asciiTheme="minorHAnsi" w:hAnsiTheme="minorHAnsi"/>
                <w:color w:val="auto"/>
                <w:sz w:val="22"/>
                <w:szCs w:val="22"/>
                <w:shd w:val="clear" w:color="auto" w:fill="FFFFFF"/>
              </w:rPr>
              <w:t xml:space="preserve"> </w:t>
            </w:r>
            <w:r w:rsidR="00FA7E25" w:rsidRPr="00FA7E25">
              <w:rPr>
                <w:rFonts w:asciiTheme="minorHAnsi" w:hAnsiTheme="minorHAnsi"/>
                <w:color w:val="auto"/>
                <w:sz w:val="22"/>
                <w:szCs w:val="22"/>
                <w:shd w:val="clear" w:color="auto" w:fill="FFFFFF"/>
              </w:rPr>
              <w:t xml:space="preserve"> 8.695.073,83 € </w:t>
            </w:r>
            <w:r w:rsidR="004E6B79" w:rsidRPr="00FC3903">
              <w:rPr>
                <w:rFonts w:asciiTheme="minorHAnsi" w:hAnsiTheme="minorHAnsi"/>
                <w:color w:val="auto"/>
                <w:sz w:val="22"/>
                <w:szCs w:val="22"/>
                <w:shd w:val="clear" w:color="auto" w:fill="FFFFFF"/>
              </w:rPr>
              <w:t>euro</w:t>
            </w:r>
            <w:r w:rsidRPr="00FC3903">
              <w:rPr>
                <w:rFonts w:asciiTheme="minorHAnsi" w:hAnsiTheme="minorHAnsi"/>
                <w:color w:val="auto"/>
                <w:sz w:val="22"/>
                <w:szCs w:val="22"/>
                <w:shd w:val="clear" w:color="auto" w:fill="FFFFFF"/>
              </w:rPr>
              <w:t xml:space="preserve"> di quota FEASR)</w:t>
            </w:r>
            <w:r w:rsidRPr="00F27032">
              <w:rPr>
                <w:rFonts w:asciiTheme="minorHAnsi" w:hAnsiTheme="minorHAnsi"/>
                <w:color w:val="auto"/>
                <w:sz w:val="22"/>
                <w:szCs w:val="22"/>
                <w:shd w:val="clear" w:color="auto" w:fill="FFFFFF"/>
              </w:rPr>
              <w:t xml:space="preserve"> prelevati </w:t>
            </w:r>
            <w:r w:rsidR="002B7649">
              <w:rPr>
                <w:rFonts w:asciiTheme="minorHAnsi" w:hAnsiTheme="minorHAnsi"/>
                <w:color w:val="auto"/>
                <w:sz w:val="22"/>
                <w:szCs w:val="22"/>
                <w:shd w:val="clear" w:color="auto" w:fill="FFFFFF"/>
              </w:rPr>
              <w:t>dalle operazioni:</w:t>
            </w:r>
          </w:p>
          <w:p w14:paraId="17B904C7" w14:textId="0C49F41E" w:rsidR="002B7649" w:rsidRDefault="002B7649" w:rsidP="002B7649">
            <w:pPr>
              <w:pStyle w:val="Paragrafoelenco"/>
              <w:numPr>
                <w:ilvl w:val="0"/>
                <w:numId w:val="14"/>
              </w:numPr>
              <w:jc w:val="both"/>
              <w:rPr>
                <w:shd w:val="clear" w:color="auto" w:fill="FFFFFF"/>
              </w:rPr>
            </w:pPr>
            <w:r w:rsidRPr="002B7649">
              <w:rPr>
                <w:b/>
                <w:bCs/>
                <w:shd w:val="clear" w:color="auto" w:fill="FFFFFF"/>
              </w:rPr>
              <w:t>1.1.01</w:t>
            </w:r>
            <w:r>
              <w:rPr>
                <w:shd w:val="clear" w:color="auto" w:fill="FFFFFF"/>
              </w:rPr>
              <w:t xml:space="preserve">, per un importo pari a </w:t>
            </w:r>
            <w:r w:rsidR="007E5267">
              <w:rPr>
                <w:shd w:val="clear" w:color="auto" w:fill="FFFFFF"/>
              </w:rPr>
              <w:t>60</w:t>
            </w:r>
            <w:r>
              <w:rPr>
                <w:shd w:val="clear" w:color="auto" w:fill="FFFFFF"/>
              </w:rPr>
              <w:t xml:space="preserve">0.000,00 </w:t>
            </w:r>
            <w:r w:rsidR="004E6B79">
              <w:rPr>
                <w:shd w:val="clear" w:color="auto" w:fill="FFFFFF"/>
              </w:rPr>
              <w:t>euro</w:t>
            </w:r>
            <w:r w:rsidRPr="005D3FDF">
              <w:rPr>
                <w:shd w:val="clear" w:color="auto" w:fill="FFFFFF"/>
              </w:rPr>
              <w:t xml:space="preserve">, di cui </w:t>
            </w:r>
            <w:r w:rsidR="00DB59A8" w:rsidRPr="00DB59A8">
              <w:rPr>
                <w:shd w:val="clear" w:color="auto" w:fill="FFFFFF"/>
              </w:rPr>
              <w:t>258.720</w:t>
            </w:r>
            <w:r w:rsidRPr="005D3FDF">
              <w:rPr>
                <w:shd w:val="clear" w:color="auto" w:fill="FFFFFF"/>
              </w:rPr>
              <w:t xml:space="preserve">,00 </w:t>
            </w:r>
            <w:r w:rsidR="004E6B79">
              <w:rPr>
                <w:shd w:val="clear" w:color="auto" w:fill="FFFFFF"/>
              </w:rPr>
              <w:t>euro</w:t>
            </w:r>
            <w:r w:rsidRPr="005D3FDF">
              <w:rPr>
                <w:shd w:val="clear" w:color="auto" w:fill="FFFFFF"/>
              </w:rPr>
              <w:t xml:space="preserve"> di quota FEASR</w:t>
            </w:r>
            <w:r>
              <w:rPr>
                <w:shd w:val="clear" w:color="auto" w:fill="FFFFFF"/>
              </w:rPr>
              <w:t>;</w:t>
            </w:r>
          </w:p>
          <w:p w14:paraId="37289038" w14:textId="68F9F61F" w:rsidR="002B7649" w:rsidRPr="002B7649" w:rsidRDefault="002B7649" w:rsidP="002B7649">
            <w:pPr>
              <w:pStyle w:val="Paragrafoelenco"/>
              <w:numPr>
                <w:ilvl w:val="0"/>
                <w:numId w:val="14"/>
              </w:numPr>
              <w:jc w:val="both"/>
              <w:rPr>
                <w:b/>
                <w:bCs/>
                <w:shd w:val="clear" w:color="auto" w:fill="FFFFFF"/>
              </w:rPr>
            </w:pPr>
            <w:r w:rsidRPr="002B7649">
              <w:rPr>
                <w:b/>
                <w:bCs/>
                <w:shd w:val="clear" w:color="auto" w:fill="FFFFFF"/>
              </w:rPr>
              <w:t>1.2.01</w:t>
            </w:r>
            <w:r>
              <w:rPr>
                <w:shd w:val="clear" w:color="auto" w:fill="FFFFFF"/>
              </w:rPr>
              <w:t xml:space="preserve">, per un importo pari a </w:t>
            </w:r>
            <w:r w:rsidR="00DB59A8" w:rsidRPr="00DB59A8">
              <w:rPr>
                <w:shd w:val="clear" w:color="auto" w:fill="FFFFFF"/>
              </w:rPr>
              <w:t>165.000,00 euro</w:t>
            </w:r>
            <w:r w:rsidR="00DB59A8">
              <w:rPr>
                <w:shd w:val="clear" w:color="auto" w:fill="FFFFFF"/>
              </w:rPr>
              <w:t xml:space="preserve">, </w:t>
            </w:r>
            <w:r w:rsidR="00DB59A8" w:rsidRPr="00DB59A8">
              <w:rPr>
                <w:shd w:val="clear" w:color="auto" w:fill="FFFFFF"/>
              </w:rPr>
              <w:t>di cui 71.148,00 euro di quota FEASR</w:t>
            </w:r>
            <w:r>
              <w:rPr>
                <w:shd w:val="clear" w:color="auto" w:fill="FFFFFF"/>
              </w:rPr>
              <w:t>;</w:t>
            </w:r>
          </w:p>
          <w:p w14:paraId="146BEDDB" w14:textId="56C89A91" w:rsidR="002B7649" w:rsidRPr="002B7649" w:rsidRDefault="002B7649" w:rsidP="002B7649">
            <w:pPr>
              <w:pStyle w:val="Paragrafoelenco"/>
              <w:numPr>
                <w:ilvl w:val="0"/>
                <w:numId w:val="14"/>
              </w:numPr>
              <w:jc w:val="both"/>
              <w:rPr>
                <w:b/>
                <w:bCs/>
                <w:shd w:val="clear" w:color="auto" w:fill="FFFFFF"/>
              </w:rPr>
            </w:pPr>
            <w:r>
              <w:rPr>
                <w:b/>
                <w:bCs/>
                <w:shd w:val="clear" w:color="auto" w:fill="FFFFFF"/>
              </w:rPr>
              <w:t>3.2.01</w:t>
            </w:r>
            <w:r>
              <w:rPr>
                <w:shd w:val="clear" w:color="auto" w:fill="FFFFFF"/>
              </w:rPr>
              <w:t>, per un importo pari a 80.</w:t>
            </w:r>
            <w:r w:rsidRPr="005D3FDF">
              <w:rPr>
                <w:shd w:val="clear" w:color="auto" w:fill="FFFFFF"/>
              </w:rPr>
              <w:t xml:space="preserve">000,00 </w:t>
            </w:r>
            <w:r w:rsidR="004E6B79">
              <w:rPr>
                <w:shd w:val="clear" w:color="auto" w:fill="FFFFFF"/>
              </w:rPr>
              <w:t>euro</w:t>
            </w:r>
            <w:r>
              <w:rPr>
                <w:shd w:val="clear" w:color="auto" w:fill="FFFFFF"/>
              </w:rPr>
              <w:t xml:space="preserve">, </w:t>
            </w:r>
            <w:r w:rsidRPr="005D3FDF">
              <w:rPr>
                <w:shd w:val="clear" w:color="auto" w:fill="FFFFFF"/>
              </w:rPr>
              <w:t xml:space="preserve">di cui </w:t>
            </w:r>
            <w:r>
              <w:rPr>
                <w:shd w:val="clear" w:color="auto" w:fill="FFFFFF"/>
              </w:rPr>
              <w:t>34.496,00</w:t>
            </w:r>
            <w:r w:rsidRPr="005D3FDF">
              <w:rPr>
                <w:shd w:val="clear" w:color="auto" w:fill="FFFFFF"/>
              </w:rPr>
              <w:t xml:space="preserve"> </w:t>
            </w:r>
            <w:r w:rsidR="004E6B79">
              <w:rPr>
                <w:shd w:val="clear" w:color="auto" w:fill="FFFFFF"/>
              </w:rPr>
              <w:t>euro</w:t>
            </w:r>
            <w:r w:rsidRPr="005D3FDF">
              <w:rPr>
                <w:shd w:val="clear" w:color="auto" w:fill="FFFFFF"/>
              </w:rPr>
              <w:t xml:space="preserve"> di quota FEASR</w:t>
            </w:r>
            <w:r>
              <w:rPr>
                <w:shd w:val="clear" w:color="auto" w:fill="FFFFFF"/>
              </w:rPr>
              <w:t>;</w:t>
            </w:r>
          </w:p>
          <w:p w14:paraId="6FFB7637" w14:textId="33B39534" w:rsidR="000B549A" w:rsidRPr="000B549A" w:rsidRDefault="000B549A" w:rsidP="002B7649">
            <w:pPr>
              <w:pStyle w:val="Paragrafoelenco"/>
              <w:numPr>
                <w:ilvl w:val="0"/>
                <w:numId w:val="14"/>
              </w:numPr>
              <w:jc w:val="both"/>
              <w:rPr>
                <w:b/>
                <w:bCs/>
                <w:shd w:val="clear" w:color="auto" w:fill="FFFFFF"/>
              </w:rPr>
            </w:pPr>
            <w:r w:rsidRPr="000B549A">
              <w:rPr>
                <w:b/>
                <w:bCs/>
                <w:shd w:val="clear" w:color="auto" w:fill="FFFFFF"/>
              </w:rPr>
              <w:t>4.2.01</w:t>
            </w:r>
            <w:r>
              <w:rPr>
                <w:shd w:val="clear" w:color="auto" w:fill="FFFFFF"/>
              </w:rPr>
              <w:t xml:space="preserve">, per un importo pari a </w:t>
            </w:r>
            <w:r w:rsidR="00DB59A8" w:rsidRPr="00DB59A8">
              <w:rPr>
                <w:shd w:val="clear" w:color="auto" w:fill="FFFFFF"/>
              </w:rPr>
              <w:t>5.500.000,00 euro</w:t>
            </w:r>
            <w:r w:rsidR="00DB59A8">
              <w:rPr>
                <w:shd w:val="clear" w:color="auto" w:fill="FFFFFF"/>
              </w:rPr>
              <w:t>,</w:t>
            </w:r>
            <w:r w:rsidR="00DB59A8" w:rsidRPr="00DB59A8">
              <w:rPr>
                <w:shd w:val="clear" w:color="auto" w:fill="FFFFFF"/>
              </w:rPr>
              <w:t xml:space="preserve"> di </w:t>
            </w:r>
            <w:proofErr w:type="gramStart"/>
            <w:r w:rsidR="00DB59A8" w:rsidRPr="00DB59A8">
              <w:rPr>
                <w:shd w:val="clear" w:color="auto" w:fill="FFFFFF"/>
              </w:rPr>
              <w:t>cui  2.371.600</w:t>
            </w:r>
            <w:proofErr w:type="gramEnd"/>
            <w:r w:rsidR="00DB59A8" w:rsidRPr="00DB59A8">
              <w:rPr>
                <w:shd w:val="clear" w:color="auto" w:fill="FFFFFF"/>
              </w:rPr>
              <w:t>,00</w:t>
            </w:r>
            <w:r w:rsidR="00DB59A8">
              <w:rPr>
                <w:shd w:val="clear" w:color="auto" w:fill="FFFFFF"/>
              </w:rPr>
              <w:t xml:space="preserve"> </w:t>
            </w:r>
            <w:r>
              <w:rPr>
                <w:shd w:val="clear" w:color="auto" w:fill="FFFFFF"/>
              </w:rPr>
              <w:t>di quota FEASR;</w:t>
            </w:r>
          </w:p>
          <w:p w14:paraId="1F26DA4C" w14:textId="2536EFDB" w:rsidR="000B549A" w:rsidRPr="000B549A" w:rsidRDefault="000B549A" w:rsidP="002B7649">
            <w:pPr>
              <w:pStyle w:val="Paragrafoelenco"/>
              <w:numPr>
                <w:ilvl w:val="0"/>
                <w:numId w:val="14"/>
              </w:numPr>
              <w:jc w:val="both"/>
              <w:rPr>
                <w:b/>
                <w:bCs/>
                <w:shd w:val="clear" w:color="auto" w:fill="FFFFFF"/>
              </w:rPr>
            </w:pPr>
            <w:r>
              <w:rPr>
                <w:b/>
                <w:bCs/>
                <w:shd w:val="clear" w:color="auto" w:fill="FFFFFF"/>
              </w:rPr>
              <w:t>4.3.01</w:t>
            </w:r>
            <w:r>
              <w:rPr>
                <w:shd w:val="clear" w:color="auto" w:fill="FFFFFF"/>
              </w:rPr>
              <w:t>, per un importo pari a 1</w:t>
            </w:r>
            <w:r w:rsidRPr="000B549A">
              <w:rPr>
                <w:shd w:val="clear" w:color="auto" w:fill="FFFFFF"/>
              </w:rPr>
              <w:t xml:space="preserve">.350.000,00 </w:t>
            </w:r>
            <w:r w:rsidR="004E6B79">
              <w:rPr>
                <w:shd w:val="clear" w:color="auto" w:fill="FFFFFF"/>
              </w:rPr>
              <w:t>euro</w:t>
            </w:r>
            <w:r>
              <w:rPr>
                <w:shd w:val="clear" w:color="auto" w:fill="FFFFFF"/>
              </w:rPr>
              <w:t xml:space="preserve">, di cui </w:t>
            </w:r>
            <w:r w:rsidRPr="000B549A">
              <w:rPr>
                <w:shd w:val="clear" w:color="auto" w:fill="FFFFFF"/>
              </w:rPr>
              <w:t xml:space="preserve">582.120,00 </w:t>
            </w:r>
            <w:r w:rsidR="004E6B79">
              <w:rPr>
                <w:shd w:val="clear" w:color="auto" w:fill="FFFFFF"/>
              </w:rPr>
              <w:t>euro</w:t>
            </w:r>
            <w:r>
              <w:rPr>
                <w:shd w:val="clear" w:color="auto" w:fill="FFFFFF"/>
              </w:rPr>
              <w:t xml:space="preserve"> di quota FEASR;</w:t>
            </w:r>
          </w:p>
          <w:p w14:paraId="542D8AE1" w14:textId="1C575F72" w:rsidR="000B549A" w:rsidRPr="00F63DDD" w:rsidRDefault="000B549A" w:rsidP="00F63DDD">
            <w:pPr>
              <w:pStyle w:val="Paragrafoelenco"/>
              <w:numPr>
                <w:ilvl w:val="0"/>
                <w:numId w:val="14"/>
              </w:numPr>
              <w:jc w:val="both"/>
              <w:rPr>
                <w:b/>
                <w:bCs/>
                <w:shd w:val="clear" w:color="auto" w:fill="FFFFFF"/>
              </w:rPr>
            </w:pPr>
            <w:r>
              <w:rPr>
                <w:b/>
                <w:bCs/>
                <w:shd w:val="clear" w:color="auto" w:fill="FFFFFF"/>
              </w:rPr>
              <w:t>4.3.02</w:t>
            </w:r>
            <w:r>
              <w:rPr>
                <w:shd w:val="clear" w:color="auto" w:fill="FFFFFF"/>
              </w:rPr>
              <w:t xml:space="preserve">, per un importo pari a </w:t>
            </w:r>
            <w:r w:rsidRPr="000B549A">
              <w:rPr>
                <w:shd w:val="clear" w:color="auto" w:fill="FFFFFF"/>
              </w:rPr>
              <w:t xml:space="preserve">600.000,00 </w:t>
            </w:r>
            <w:r w:rsidR="004E6B79">
              <w:rPr>
                <w:shd w:val="clear" w:color="auto" w:fill="FFFFFF"/>
              </w:rPr>
              <w:t>euro</w:t>
            </w:r>
            <w:r>
              <w:rPr>
                <w:shd w:val="clear" w:color="auto" w:fill="FFFFFF"/>
              </w:rPr>
              <w:t xml:space="preserve">, ci </w:t>
            </w:r>
            <w:proofErr w:type="spellStart"/>
            <w:r>
              <w:rPr>
                <w:shd w:val="clear" w:color="auto" w:fill="FFFFFF"/>
              </w:rPr>
              <w:t>dui</w:t>
            </w:r>
            <w:proofErr w:type="spellEnd"/>
            <w:r>
              <w:rPr>
                <w:shd w:val="clear" w:color="auto" w:fill="FFFFFF"/>
              </w:rPr>
              <w:t xml:space="preserve"> </w:t>
            </w:r>
            <w:r w:rsidRPr="000B549A">
              <w:rPr>
                <w:shd w:val="clear" w:color="auto" w:fill="FFFFFF"/>
              </w:rPr>
              <w:t xml:space="preserve">258.720,00 </w:t>
            </w:r>
            <w:r w:rsidR="004E6B79">
              <w:rPr>
                <w:shd w:val="clear" w:color="auto" w:fill="FFFFFF"/>
              </w:rPr>
              <w:t>euro</w:t>
            </w:r>
            <w:r>
              <w:rPr>
                <w:shd w:val="clear" w:color="auto" w:fill="FFFFFF"/>
              </w:rPr>
              <w:t xml:space="preserve"> di quota FEASR;</w:t>
            </w:r>
          </w:p>
          <w:p w14:paraId="0B3A0E6C" w14:textId="5F5EB2AF" w:rsidR="000B549A" w:rsidRPr="000B549A" w:rsidRDefault="000B549A" w:rsidP="000B549A">
            <w:pPr>
              <w:pStyle w:val="Paragrafoelenco"/>
              <w:numPr>
                <w:ilvl w:val="0"/>
                <w:numId w:val="14"/>
              </w:numPr>
              <w:jc w:val="both"/>
              <w:rPr>
                <w:b/>
                <w:bCs/>
                <w:shd w:val="clear" w:color="auto" w:fill="FFFFFF"/>
              </w:rPr>
            </w:pPr>
            <w:r>
              <w:rPr>
                <w:b/>
                <w:bCs/>
                <w:shd w:val="clear" w:color="auto" w:fill="FFFFFF"/>
              </w:rPr>
              <w:t>5.1.01</w:t>
            </w:r>
            <w:r>
              <w:rPr>
                <w:shd w:val="clear" w:color="auto" w:fill="FFFFFF"/>
              </w:rPr>
              <w:t xml:space="preserve">, per un importo pari a </w:t>
            </w:r>
            <w:r w:rsidRPr="000B549A">
              <w:rPr>
                <w:shd w:val="clear" w:color="auto" w:fill="FFFFFF"/>
              </w:rPr>
              <w:t xml:space="preserve">1.450.000,00 </w:t>
            </w:r>
            <w:r w:rsidR="004E6B79">
              <w:rPr>
                <w:shd w:val="clear" w:color="auto" w:fill="FFFFFF"/>
              </w:rPr>
              <w:t>euro</w:t>
            </w:r>
            <w:r>
              <w:rPr>
                <w:shd w:val="clear" w:color="auto" w:fill="FFFFFF"/>
              </w:rPr>
              <w:t xml:space="preserve">, di cui </w:t>
            </w:r>
            <w:r w:rsidRPr="000B549A">
              <w:rPr>
                <w:shd w:val="clear" w:color="auto" w:fill="FFFFFF"/>
              </w:rPr>
              <w:t xml:space="preserve">625.240,00 </w:t>
            </w:r>
            <w:r w:rsidR="004E6B79">
              <w:rPr>
                <w:shd w:val="clear" w:color="auto" w:fill="FFFFFF"/>
              </w:rPr>
              <w:t>euro</w:t>
            </w:r>
            <w:r>
              <w:rPr>
                <w:shd w:val="clear" w:color="auto" w:fill="FFFFFF"/>
              </w:rPr>
              <w:t xml:space="preserve"> di quota FEASR;</w:t>
            </w:r>
          </w:p>
          <w:p w14:paraId="13130DB9" w14:textId="2A51B76E" w:rsidR="000B549A" w:rsidRPr="004A74DF" w:rsidRDefault="000B549A" w:rsidP="000B549A">
            <w:pPr>
              <w:pStyle w:val="Paragrafoelenco"/>
              <w:numPr>
                <w:ilvl w:val="0"/>
                <w:numId w:val="14"/>
              </w:numPr>
              <w:jc w:val="both"/>
              <w:rPr>
                <w:b/>
                <w:bCs/>
                <w:shd w:val="clear" w:color="auto" w:fill="FFFFFF"/>
              </w:rPr>
            </w:pPr>
            <w:r>
              <w:rPr>
                <w:b/>
                <w:bCs/>
                <w:shd w:val="clear" w:color="auto" w:fill="FFFFFF"/>
              </w:rPr>
              <w:lastRenderedPageBreak/>
              <w:t>6.1.01</w:t>
            </w:r>
            <w:r w:rsidR="004A74DF">
              <w:rPr>
                <w:shd w:val="clear" w:color="auto" w:fill="FFFFFF"/>
              </w:rPr>
              <w:t xml:space="preserve">, per un importo pari a </w:t>
            </w:r>
            <w:r w:rsidR="004A74DF" w:rsidRPr="004A74DF">
              <w:rPr>
                <w:shd w:val="clear" w:color="auto" w:fill="FFFFFF"/>
              </w:rPr>
              <w:t xml:space="preserve">450.000,00 </w:t>
            </w:r>
            <w:r w:rsidR="004E6B79">
              <w:rPr>
                <w:shd w:val="clear" w:color="auto" w:fill="FFFFFF"/>
              </w:rPr>
              <w:t>euro</w:t>
            </w:r>
            <w:r w:rsidR="004A74DF">
              <w:rPr>
                <w:shd w:val="clear" w:color="auto" w:fill="FFFFFF"/>
              </w:rPr>
              <w:t xml:space="preserve">, di cui </w:t>
            </w:r>
            <w:r w:rsidR="004A74DF" w:rsidRPr="004A74DF">
              <w:rPr>
                <w:shd w:val="clear" w:color="auto" w:fill="FFFFFF"/>
              </w:rPr>
              <w:t xml:space="preserve">194.040,00 </w:t>
            </w:r>
            <w:r w:rsidR="004E6B79">
              <w:rPr>
                <w:shd w:val="clear" w:color="auto" w:fill="FFFFFF"/>
              </w:rPr>
              <w:t>euro</w:t>
            </w:r>
            <w:r w:rsidR="004A74DF">
              <w:rPr>
                <w:shd w:val="clear" w:color="auto" w:fill="FFFFFF"/>
              </w:rPr>
              <w:t xml:space="preserve"> di quota FEASR;</w:t>
            </w:r>
          </w:p>
          <w:p w14:paraId="49D2D45A" w14:textId="042F32A6" w:rsidR="004A74DF" w:rsidRPr="004A74DF" w:rsidRDefault="004A74DF" w:rsidP="000B549A">
            <w:pPr>
              <w:pStyle w:val="Paragrafoelenco"/>
              <w:numPr>
                <w:ilvl w:val="0"/>
                <w:numId w:val="14"/>
              </w:numPr>
              <w:jc w:val="both"/>
              <w:rPr>
                <w:b/>
                <w:bCs/>
                <w:shd w:val="clear" w:color="auto" w:fill="FFFFFF"/>
              </w:rPr>
            </w:pPr>
            <w:r>
              <w:rPr>
                <w:b/>
                <w:bCs/>
                <w:shd w:val="clear" w:color="auto" w:fill="FFFFFF"/>
              </w:rPr>
              <w:t>6.4.01</w:t>
            </w:r>
            <w:r>
              <w:rPr>
                <w:shd w:val="clear" w:color="auto" w:fill="FFFFFF"/>
              </w:rPr>
              <w:t>, per un importo pari a</w:t>
            </w:r>
            <w:r w:rsidRPr="004A74DF">
              <w:rPr>
                <w:shd w:val="clear" w:color="auto" w:fill="FFFFFF"/>
              </w:rPr>
              <w:t xml:space="preserve">-7.800.000,00 </w:t>
            </w:r>
            <w:r w:rsidR="004E6B79">
              <w:rPr>
                <w:shd w:val="clear" w:color="auto" w:fill="FFFFFF"/>
              </w:rPr>
              <w:t>euro</w:t>
            </w:r>
            <w:r>
              <w:rPr>
                <w:shd w:val="clear" w:color="auto" w:fill="FFFFFF"/>
              </w:rPr>
              <w:t xml:space="preserve">, di cui </w:t>
            </w:r>
            <w:r w:rsidRPr="004A74DF">
              <w:rPr>
                <w:shd w:val="clear" w:color="auto" w:fill="FFFFFF"/>
              </w:rPr>
              <w:t xml:space="preserve">3.363.360,00 </w:t>
            </w:r>
            <w:r w:rsidR="004E6B79">
              <w:rPr>
                <w:shd w:val="clear" w:color="auto" w:fill="FFFFFF"/>
              </w:rPr>
              <w:t>euro</w:t>
            </w:r>
            <w:r>
              <w:rPr>
                <w:shd w:val="clear" w:color="auto" w:fill="FFFFFF"/>
              </w:rPr>
              <w:t xml:space="preserve"> di quota FEASR;</w:t>
            </w:r>
          </w:p>
          <w:p w14:paraId="7E18C689" w14:textId="30768A98" w:rsidR="004A74DF" w:rsidRPr="004A74DF" w:rsidRDefault="004A74DF" w:rsidP="000B549A">
            <w:pPr>
              <w:pStyle w:val="Paragrafoelenco"/>
              <w:numPr>
                <w:ilvl w:val="0"/>
                <w:numId w:val="14"/>
              </w:numPr>
              <w:jc w:val="both"/>
              <w:rPr>
                <w:b/>
                <w:bCs/>
                <w:shd w:val="clear" w:color="auto" w:fill="FFFFFF"/>
              </w:rPr>
            </w:pPr>
            <w:r>
              <w:rPr>
                <w:b/>
                <w:bCs/>
                <w:shd w:val="clear" w:color="auto" w:fill="FFFFFF"/>
              </w:rPr>
              <w:t>7.4.01</w:t>
            </w:r>
            <w:r>
              <w:rPr>
                <w:shd w:val="clear" w:color="auto" w:fill="FFFFFF"/>
              </w:rPr>
              <w:t xml:space="preserve">, per un importo pari a </w:t>
            </w:r>
            <w:r w:rsidR="000E4B0D">
              <w:rPr>
                <w:shd w:val="clear" w:color="auto" w:fill="FFFFFF"/>
              </w:rPr>
              <w:t>21</w:t>
            </w:r>
            <w:r w:rsidRPr="004A74DF">
              <w:rPr>
                <w:shd w:val="clear" w:color="auto" w:fill="FFFFFF"/>
              </w:rPr>
              <w:t xml:space="preserve">0.000,00 </w:t>
            </w:r>
            <w:r w:rsidR="004E6B79">
              <w:rPr>
                <w:shd w:val="clear" w:color="auto" w:fill="FFFFFF"/>
              </w:rPr>
              <w:t>euro</w:t>
            </w:r>
            <w:r>
              <w:rPr>
                <w:shd w:val="clear" w:color="auto" w:fill="FFFFFF"/>
              </w:rPr>
              <w:t>, di cui</w:t>
            </w:r>
            <w:r w:rsidRPr="004A74DF">
              <w:rPr>
                <w:shd w:val="clear" w:color="auto" w:fill="FFFFFF"/>
              </w:rPr>
              <w:tab/>
            </w:r>
            <w:r w:rsidR="000E4B0D">
              <w:rPr>
                <w:shd w:val="clear" w:color="auto" w:fill="FFFFFF"/>
              </w:rPr>
              <w:t>90.552,00</w:t>
            </w:r>
            <w:r w:rsidRPr="004A74DF">
              <w:rPr>
                <w:shd w:val="clear" w:color="auto" w:fill="FFFFFF"/>
              </w:rPr>
              <w:t xml:space="preserve"> </w:t>
            </w:r>
            <w:r w:rsidR="004E6B79">
              <w:rPr>
                <w:shd w:val="clear" w:color="auto" w:fill="FFFFFF"/>
              </w:rPr>
              <w:t>euro</w:t>
            </w:r>
            <w:r>
              <w:rPr>
                <w:shd w:val="clear" w:color="auto" w:fill="FFFFFF"/>
              </w:rPr>
              <w:t xml:space="preserve"> di quota FEASR;</w:t>
            </w:r>
          </w:p>
          <w:p w14:paraId="4F397111" w14:textId="59C03EC8" w:rsidR="004A74DF" w:rsidRPr="004A74DF" w:rsidRDefault="004A74DF" w:rsidP="004A74DF">
            <w:pPr>
              <w:pStyle w:val="Paragrafoelenco"/>
              <w:numPr>
                <w:ilvl w:val="0"/>
                <w:numId w:val="14"/>
              </w:numPr>
              <w:jc w:val="both"/>
              <w:rPr>
                <w:b/>
                <w:bCs/>
                <w:shd w:val="clear" w:color="auto" w:fill="FFFFFF"/>
              </w:rPr>
            </w:pPr>
            <w:r>
              <w:rPr>
                <w:b/>
                <w:bCs/>
                <w:shd w:val="clear" w:color="auto" w:fill="FFFFFF"/>
              </w:rPr>
              <w:t>7.6.01</w:t>
            </w:r>
            <w:r>
              <w:rPr>
                <w:shd w:val="clear" w:color="auto" w:fill="FFFFFF"/>
              </w:rPr>
              <w:t xml:space="preserve">, per un importo pari a </w:t>
            </w:r>
            <w:r w:rsidRPr="004A74DF">
              <w:rPr>
                <w:shd w:val="clear" w:color="auto" w:fill="FFFFFF"/>
              </w:rPr>
              <w:t xml:space="preserve">520.000,00 </w:t>
            </w:r>
            <w:r w:rsidR="004E6B79">
              <w:rPr>
                <w:shd w:val="clear" w:color="auto" w:fill="FFFFFF"/>
              </w:rPr>
              <w:t>euro</w:t>
            </w:r>
            <w:r>
              <w:rPr>
                <w:shd w:val="clear" w:color="auto" w:fill="FFFFFF"/>
              </w:rPr>
              <w:t xml:space="preserve">, di cui </w:t>
            </w:r>
            <w:r w:rsidRPr="004A74DF">
              <w:rPr>
                <w:shd w:val="clear" w:color="auto" w:fill="FFFFFF"/>
              </w:rPr>
              <w:t xml:space="preserve">224.224,00 </w:t>
            </w:r>
            <w:r w:rsidR="004E6B79">
              <w:rPr>
                <w:shd w:val="clear" w:color="auto" w:fill="FFFFFF"/>
              </w:rPr>
              <w:t>euro</w:t>
            </w:r>
            <w:r>
              <w:rPr>
                <w:shd w:val="clear" w:color="auto" w:fill="FFFFFF"/>
              </w:rPr>
              <w:t xml:space="preserve"> di quota FEASR;</w:t>
            </w:r>
          </w:p>
          <w:p w14:paraId="566B30A9" w14:textId="5791BC37" w:rsidR="00F63DDD" w:rsidRPr="00F63DDD" w:rsidRDefault="004A74DF" w:rsidP="004A74DF">
            <w:pPr>
              <w:pStyle w:val="Paragrafoelenco"/>
              <w:numPr>
                <w:ilvl w:val="0"/>
                <w:numId w:val="14"/>
              </w:numPr>
              <w:jc w:val="both"/>
              <w:rPr>
                <w:b/>
                <w:bCs/>
                <w:shd w:val="clear" w:color="auto" w:fill="FFFFFF"/>
              </w:rPr>
            </w:pPr>
            <w:r>
              <w:rPr>
                <w:b/>
                <w:bCs/>
                <w:shd w:val="clear" w:color="auto" w:fill="FFFFFF"/>
              </w:rPr>
              <w:t>8.6.01</w:t>
            </w:r>
            <w:r>
              <w:rPr>
                <w:shd w:val="clear" w:color="auto" w:fill="FFFFFF"/>
              </w:rPr>
              <w:t>, per un importo pari a</w:t>
            </w:r>
            <w:r w:rsidR="00F63DDD">
              <w:rPr>
                <w:shd w:val="clear" w:color="auto" w:fill="FFFFFF"/>
              </w:rPr>
              <w:t xml:space="preserve"> </w:t>
            </w:r>
            <w:r w:rsidR="00FA7E25">
              <w:rPr>
                <w:shd w:val="clear" w:color="auto" w:fill="FFFFFF"/>
              </w:rPr>
              <w:t>2</w:t>
            </w:r>
            <w:r w:rsidR="00F63DDD" w:rsidRPr="00F63DDD">
              <w:rPr>
                <w:shd w:val="clear" w:color="auto" w:fill="FFFFFF"/>
              </w:rPr>
              <w:t xml:space="preserve">00.000,00 </w:t>
            </w:r>
            <w:r w:rsidR="004E6B79">
              <w:rPr>
                <w:shd w:val="clear" w:color="auto" w:fill="FFFFFF"/>
              </w:rPr>
              <w:t>euro</w:t>
            </w:r>
            <w:r w:rsidR="00F63DDD">
              <w:rPr>
                <w:shd w:val="clear" w:color="auto" w:fill="FFFFFF"/>
              </w:rPr>
              <w:t xml:space="preserve">, ci </w:t>
            </w:r>
            <w:proofErr w:type="gramStart"/>
            <w:r w:rsidR="00F63DDD">
              <w:rPr>
                <w:shd w:val="clear" w:color="auto" w:fill="FFFFFF"/>
              </w:rPr>
              <w:t xml:space="preserve">cui </w:t>
            </w:r>
            <w:r w:rsidR="00FA7E25" w:rsidRPr="00FA7E25">
              <w:rPr>
                <w:shd w:val="clear" w:color="auto" w:fill="FFFFFF"/>
              </w:rPr>
              <w:t xml:space="preserve"> 86.240</w:t>
            </w:r>
            <w:proofErr w:type="gramEnd"/>
            <w:r w:rsidR="00FA7E25" w:rsidRPr="00FA7E25">
              <w:rPr>
                <w:shd w:val="clear" w:color="auto" w:fill="FFFFFF"/>
              </w:rPr>
              <w:t xml:space="preserve">,00 € </w:t>
            </w:r>
            <w:r w:rsidR="004E6B79">
              <w:rPr>
                <w:shd w:val="clear" w:color="auto" w:fill="FFFFFF"/>
              </w:rPr>
              <w:t>euro</w:t>
            </w:r>
            <w:r w:rsidR="00F63DDD">
              <w:rPr>
                <w:shd w:val="clear" w:color="auto" w:fill="FFFFFF"/>
              </w:rPr>
              <w:t xml:space="preserve"> di quota FEASR;</w:t>
            </w:r>
          </w:p>
          <w:p w14:paraId="185F78EB" w14:textId="0C26D5C7" w:rsidR="00F63DDD" w:rsidRPr="00DB59A8" w:rsidRDefault="00F63DDD" w:rsidP="004A74DF">
            <w:pPr>
              <w:pStyle w:val="Paragrafoelenco"/>
              <w:numPr>
                <w:ilvl w:val="0"/>
                <w:numId w:val="14"/>
              </w:numPr>
              <w:jc w:val="both"/>
              <w:rPr>
                <w:b/>
                <w:bCs/>
                <w:shd w:val="clear" w:color="auto" w:fill="FFFFFF"/>
              </w:rPr>
            </w:pPr>
            <w:r>
              <w:rPr>
                <w:b/>
                <w:bCs/>
                <w:shd w:val="clear" w:color="auto" w:fill="FFFFFF"/>
              </w:rPr>
              <w:t>16.2.01</w:t>
            </w:r>
            <w:r>
              <w:rPr>
                <w:shd w:val="clear" w:color="auto" w:fill="FFFFFF"/>
              </w:rPr>
              <w:t xml:space="preserve">, per un importo pari a 850.000,00 </w:t>
            </w:r>
            <w:r w:rsidR="004E6B79">
              <w:rPr>
                <w:shd w:val="clear" w:color="auto" w:fill="FFFFFF"/>
              </w:rPr>
              <w:t>euro</w:t>
            </w:r>
            <w:r>
              <w:rPr>
                <w:shd w:val="clear" w:color="auto" w:fill="FFFFFF"/>
              </w:rPr>
              <w:t xml:space="preserve">, di cui </w:t>
            </w:r>
            <w:r w:rsidRPr="00F63DDD">
              <w:rPr>
                <w:shd w:val="clear" w:color="auto" w:fill="FFFFFF"/>
              </w:rPr>
              <w:t xml:space="preserve">366.520,00 </w:t>
            </w:r>
            <w:r w:rsidR="004E6B79">
              <w:rPr>
                <w:shd w:val="clear" w:color="auto" w:fill="FFFFFF"/>
              </w:rPr>
              <w:t>euro</w:t>
            </w:r>
            <w:r>
              <w:rPr>
                <w:shd w:val="clear" w:color="auto" w:fill="FFFFFF"/>
              </w:rPr>
              <w:t xml:space="preserve"> di quota FEASR;</w:t>
            </w:r>
          </w:p>
          <w:p w14:paraId="48E3F395" w14:textId="6E024BDB" w:rsidR="00DB59A8" w:rsidRPr="00F63DDD" w:rsidRDefault="00DB59A8" w:rsidP="004A74DF">
            <w:pPr>
              <w:pStyle w:val="Paragrafoelenco"/>
              <w:numPr>
                <w:ilvl w:val="0"/>
                <w:numId w:val="14"/>
              </w:numPr>
              <w:jc w:val="both"/>
              <w:rPr>
                <w:b/>
                <w:bCs/>
                <w:shd w:val="clear" w:color="auto" w:fill="FFFFFF"/>
              </w:rPr>
            </w:pPr>
            <w:r>
              <w:rPr>
                <w:b/>
                <w:bCs/>
                <w:shd w:val="clear" w:color="auto" w:fill="FFFFFF"/>
              </w:rPr>
              <w:t xml:space="preserve">16.4.01 </w:t>
            </w:r>
            <w:r w:rsidRPr="00DB59A8">
              <w:rPr>
                <w:shd w:val="clear" w:color="auto" w:fill="FFFFFF"/>
              </w:rPr>
              <w:t xml:space="preserve">per un importo </w:t>
            </w:r>
            <w:r>
              <w:rPr>
                <w:shd w:val="clear" w:color="auto" w:fill="FFFFFF"/>
              </w:rPr>
              <w:t xml:space="preserve">pari a </w:t>
            </w:r>
            <w:r w:rsidRPr="00DB59A8">
              <w:rPr>
                <w:shd w:val="clear" w:color="auto" w:fill="FFFFFF"/>
              </w:rPr>
              <w:t>370.000</w:t>
            </w:r>
            <w:r>
              <w:rPr>
                <w:shd w:val="clear" w:color="auto" w:fill="FFFFFF"/>
              </w:rPr>
              <w:t xml:space="preserve">, di cui </w:t>
            </w:r>
            <w:r w:rsidRPr="00DB59A8">
              <w:rPr>
                <w:shd w:val="clear" w:color="auto" w:fill="FFFFFF"/>
              </w:rPr>
              <w:t>159.544,00</w:t>
            </w:r>
            <w:r>
              <w:rPr>
                <w:shd w:val="clear" w:color="auto" w:fill="FFFFFF"/>
              </w:rPr>
              <w:t xml:space="preserve"> di quota</w:t>
            </w:r>
            <w:r w:rsidRPr="00DB59A8">
              <w:rPr>
                <w:shd w:val="clear" w:color="auto" w:fill="FFFFFF"/>
              </w:rPr>
              <w:t xml:space="preserve"> FEASR</w:t>
            </w:r>
            <w:r>
              <w:rPr>
                <w:b/>
                <w:bCs/>
                <w:shd w:val="clear" w:color="auto" w:fill="FFFFFF"/>
              </w:rPr>
              <w:t xml:space="preserve"> </w:t>
            </w:r>
          </w:p>
          <w:p w14:paraId="57EC5BF5" w14:textId="114AD94F" w:rsidR="004A74DF" w:rsidRPr="004A74DF" w:rsidRDefault="00F63DDD" w:rsidP="004A74DF">
            <w:pPr>
              <w:pStyle w:val="Paragrafoelenco"/>
              <w:numPr>
                <w:ilvl w:val="0"/>
                <w:numId w:val="14"/>
              </w:numPr>
              <w:jc w:val="both"/>
              <w:rPr>
                <w:b/>
                <w:bCs/>
                <w:shd w:val="clear" w:color="auto" w:fill="FFFFFF"/>
              </w:rPr>
            </w:pPr>
            <w:r>
              <w:rPr>
                <w:b/>
                <w:bCs/>
                <w:shd w:val="clear" w:color="auto" w:fill="FFFFFF"/>
              </w:rPr>
              <w:t>21.1.01</w:t>
            </w:r>
            <w:r>
              <w:rPr>
                <w:shd w:val="clear" w:color="auto" w:fill="FFFFFF"/>
              </w:rPr>
              <w:t xml:space="preserve">, per un importo pari a </w:t>
            </w:r>
            <w:r w:rsidRPr="00F63DDD">
              <w:rPr>
                <w:shd w:val="clear" w:color="auto" w:fill="FFFFFF"/>
              </w:rPr>
              <w:t xml:space="preserve">19.827,99 </w:t>
            </w:r>
            <w:r w:rsidR="004E6B79">
              <w:rPr>
                <w:shd w:val="clear" w:color="auto" w:fill="FFFFFF"/>
              </w:rPr>
              <w:t>euro</w:t>
            </w:r>
            <w:r>
              <w:rPr>
                <w:shd w:val="clear" w:color="auto" w:fill="FFFFFF"/>
              </w:rPr>
              <w:t xml:space="preserve">, di cui </w:t>
            </w:r>
            <w:r w:rsidRPr="00F63DDD">
              <w:rPr>
                <w:shd w:val="clear" w:color="auto" w:fill="FFFFFF"/>
              </w:rPr>
              <w:t xml:space="preserve">8.549,83 </w:t>
            </w:r>
            <w:r w:rsidR="004E6B79">
              <w:rPr>
                <w:shd w:val="clear" w:color="auto" w:fill="FFFFFF"/>
              </w:rPr>
              <w:t>euro</w:t>
            </w:r>
            <w:r>
              <w:rPr>
                <w:shd w:val="clear" w:color="auto" w:fill="FFFFFF"/>
              </w:rPr>
              <w:t xml:space="preserve"> di quota FEASR.</w:t>
            </w:r>
            <w:r w:rsidRPr="00F63DDD">
              <w:rPr>
                <w:shd w:val="clear" w:color="auto" w:fill="FFFFFF"/>
              </w:rPr>
              <w:t xml:space="preserve">  </w:t>
            </w:r>
            <w:r w:rsidR="004A74DF" w:rsidRPr="004A74DF">
              <w:rPr>
                <w:shd w:val="clear" w:color="auto" w:fill="FFFFFF"/>
              </w:rPr>
              <w:t xml:space="preserve"> </w:t>
            </w:r>
          </w:p>
        </w:tc>
        <w:tc>
          <w:tcPr>
            <w:tcW w:w="3969" w:type="dxa"/>
            <w:tcBorders>
              <w:top w:val="single" w:sz="2" w:space="0" w:color="000001"/>
              <w:left w:val="single" w:sz="2" w:space="0" w:color="000001"/>
              <w:bottom w:val="single" w:sz="2" w:space="0" w:color="000001"/>
              <w:right w:val="single" w:sz="2" w:space="0" w:color="000001"/>
            </w:tcBorders>
            <w:shd w:val="clear" w:color="auto" w:fill="auto"/>
          </w:tcPr>
          <w:p w14:paraId="2190AD8F" w14:textId="707932E9" w:rsidR="00F27032" w:rsidRPr="00F27032" w:rsidRDefault="00F63DDD" w:rsidP="006B438C">
            <w:pPr>
              <w:jc w:val="both"/>
              <w:rPr>
                <w:rFonts w:asciiTheme="minorHAnsi" w:hAnsiTheme="minorHAnsi"/>
                <w:color w:val="auto"/>
                <w:sz w:val="22"/>
                <w:szCs w:val="22"/>
                <w:shd w:val="clear" w:color="auto" w:fill="FFFFFF"/>
              </w:rPr>
            </w:pPr>
            <w:r w:rsidRPr="00F63DDD">
              <w:rPr>
                <w:rFonts w:asciiTheme="minorHAnsi" w:hAnsiTheme="minorHAnsi"/>
                <w:color w:val="auto"/>
                <w:sz w:val="22"/>
                <w:szCs w:val="22"/>
                <w:shd w:val="clear" w:color="auto" w:fill="FFFFFF"/>
              </w:rPr>
              <w:lastRenderedPageBreak/>
              <w:t xml:space="preserve">Le imprese agricole continuano a dimostrare una buona propensione agli investimenti che si reputa opportuno sostenere attraverso una maggiore dotazione finanziaria dell'operazione, al fine di promuovere la competitività </w:t>
            </w:r>
            <w:r w:rsidR="0095128D">
              <w:rPr>
                <w:rFonts w:asciiTheme="minorHAnsi" w:hAnsiTheme="minorHAnsi"/>
                <w:color w:val="auto"/>
                <w:sz w:val="22"/>
                <w:szCs w:val="22"/>
                <w:shd w:val="clear" w:color="auto" w:fill="FFFFFF"/>
              </w:rPr>
              <w:t>del sistema produttivo agricolo regionale</w:t>
            </w:r>
            <w:r w:rsidRPr="00F63DDD">
              <w:rPr>
                <w:rFonts w:asciiTheme="minorHAnsi" w:hAnsiTheme="minorHAnsi"/>
                <w:color w:val="auto"/>
                <w:sz w:val="22"/>
                <w:szCs w:val="22"/>
                <w:shd w:val="clear" w:color="auto" w:fill="FFFFFF"/>
              </w:rPr>
              <w:t>.</w:t>
            </w:r>
          </w:p>
        </w:tc>
        <w:tc>
          <w:tcPr>
            <w:tcW w:w="2835" w:type="dxa"/>
            <w:tcBorders>
              <w:top w:val="single" w:sz="2" w:space="0" w:color="000001"/>
              <w:left w:val="single" w:sz="2" w:space="0" w:color="000001"/>
              <w:bottom w:val="single" w:sz="2" w:space="0" w:color="000001"/>
              <w:right w:val="single" w:sz="2" w:space="0" w:color="000001"/>
            </w:tcBorders>
            <w:shd w:val="clear" w:color="auto" w:fill="auto"/>
          </w:tcPr>
          <w:p w14:paraId="465EFB79" w14:textId="7D0F269F" w:rsidR="00F27032" w:rsidRPr="009543AC" w:rsidRDefault="00015CCD" w:rsidP="006B438C">
            <w:pPr>
              <w:jc w:val="both"/>
              <w:rPr>
                <w:rFonts w:asciiTheme="minorHAnsi" w:hAnsiTheme="minorHAnsi"/>
                <w:color w:val="auto"/>
                <w:sz w:val="22"/>
                <w:szCs w:val="22"/>
                <w:highlight w:val="yellow"/>
                <w:shd w:val="clear" w:color="auto" w:fill="FFFFFF"/>
              </w:rPr>
            </w:pPr>
            <w:r>
              <w:rPr>
                <w:rFonts w:asciiTheme="minorHAnsi" w:hAnsiTheme="minorHAnsi"/>
                <w:color w:val="auto"/>
                <w:sz w:val="22"/>
                <w:szCs w:val="22"/>
                <w:shd w:val="clear" w:color="auto" w:fill="FFFFFF"/>
              </w:rPr>
              <w:t>Aumentare il numero di imprese che potranno essere finanziate.</w:t>
            </w:r>
          </w:p>
        </w:tc>
        <w:tc>
          <w:tcPr>
            <w:tcW w:w="2835" w:type="dxa"/>
            <w:tcBorders>
              <w:top w:val="single" w:sz="2" w:space="0" w:color="000001"/>
              <w:left w:val="single" w:sz="2" w:space="0" w:color="000001"/>
              <w:bottom w:val="single" w:sz="2" w:space="0" w:color="000001"/>
              <w:right w:val="single" w:sz="2" w:space="0" w:color="000001"/>
            </w:tcBorders>
            <w:shd w:val="clear" w:color="auto" w:fill="auto"/>
          </w:tcPr>
          <w:p w14:paraId="47AA60FF" w14:textId="5B93A6D8" w:rsidR="0001554E" w:rsidRPr="00E67E97" w:rsidRDefault="0001554E" w:rsidP="0001554E">
            <w:pPr>
              <w:jc w:val="both"/>
              <w:rPr>
                <w:rFonts w:asciiTheme="minorHAnsi" w:hAnsiTheme="minorHAnsi"/>
                <w:color w:val="auto"/>
                <w:sz w:val="22"/>
                <w:szCs w:val="22"/>
                <w:shd w:val="clear" w:color="auto" w:fill="FFFFFF"/>
              </w:rPr>
            </w:pPr>
            <w:r w:rsidRPr="00E67E97">
              <w:rPr>
                <w:rFonts w:asciiTheme="minorHAnsi" w:hAnsiTheme="minorHAnsi"/>
                <w:color w:val="auto"/>
                <w:sz w:val="22"/>
                <w:szCs w:val="22"/>
                <w:shd w:val="clear" w:color="auto" w:fill="FFFFFF"/>
              </w:rPr>
              <w:t>Gli indicatori sono modificati utilizzando i dati</w:t>
            </w:r>
            <w:r w:rsidR="00EA54CE">
              <w:rPr>
                <w:rFonts w:asciiTheme="minorHAnsi" w:hAnsiTheme="minorHAnsi"/>
                <w:color w:val="auto"/>
                <w:sz w:val="22"/>
                <w:szCs w:val="22"/>
                <w:shd w:val="clear" w:color="auto" w:fill="FFFFFF"/>
              </w:rPr>
              <w:t xml:space="preserve"> di riferimento</w:t>
            </w:r>
            <w:r w:rsidRPr="00E67E97">
              <w:rPr>
                <w:rFonts w:asciiTheme="minorHAnsi" w:hAnsiTheme="minorHAnsi"/>
                <w:color w:val="auto"/>
                <w:sz w:val="22"/>
                <w:szCs w:val="22"/>
                <w:shd w:val="clear" w:color="auto" w:fill="FFFFFF"/>
              </w:rPr>
              <w:t xml:space="preserve"> più recenti già utilizzati nell’ambito </w:t>
            </w:r>
            <w:r>
              <w:rPr>
                <w:rFonts w:asciiTheme="minorHAnsi" w:hAnsiTheme="minorHAnsi"/>
                <w:color w:val="auto"/>
                <w:sz w:val="22"/>
                <w:szCs w:val="22"/>
                <w:shd w:val="clear" w:color="auto" w:fill="FFFFFF"/>
              </w:rPr>
              <w:t>dell</w:t>
            </w:r>
            <w:r w:rsidR="009E0391">
              <w:rPr>
                <w:rFonts w:asciiTheme="minorHAnsi" w:hAnsiTheme="minorHAnsi"/>
                <w:color w:val="auto"/>
                <w:sz w:val="22"/>
                <w:szCs w:val="22"/>
                <w:shd w:val="clear" w:color="auto" w:fill="FFFFFF"/>
              </w:rPr>
              <w:t>e</w:t>
            </w:r>
            <w:r>
              <w:rPr>
                <w:rFonts w:asciiTheme="minorHAnsi" w:hAnsiTheme="minorHAnsi"/>
                <w:color w:val="auto"/>
                <w:sz w:val="22"/>
                <w:szCs w:val="22"/>
                <w:shd w:val="clear" w:color="auto" w:fill="FFFFFF"/>
              </w:rPr>
              <w:t xml:space="preserve"> modific</w:t>
            </w:r>
            <w:r w:rsidR="009E0391">
              <w:rPr>
                <w:rFonts w:asciiTheme="minorHAnsi" w:hAnsiTheme="minorHAnsi"/>
                <w:color w:val="auto"/>
                <w:sz w:val="22"/>
                <w:szCs w:val="22"/>
                <w:shd w:val="clear" w:color="auto" w:fill="FFFFFF"/>
              </w:rPr>
              <w:t xml:space="preserve">he 9 ed </w:t>
            </w:r>
            <w:r>
              <w:rPr>
                <w:rFonts w:asciiTheme="minorHAnsi" w:hAnsiTheme="minorHAnsi"/>
                <w:color w:val="auto"/>
                <w:sz w:val="22"/>
                <w:szCs w:val="22"/>
                <w:shd w:val="clear" w:color="auto" w:fill="FFFFFF"/>
              </w:rPr>
              <w:t>11</w:t>
            </w:r>
            <w:r w:rsidRPr="00E67E97">
              <w:rPr>
                <w:rFonts w:asciiTheme="minorHAnsi" w:hAnsiTheme="minorHAnsi"/>
                <w:color w:val="auto"/>
                <w:sz w:val="22"/>
                <w:szCs w:val="22"/>
                <w:shd w:val="clear" w:color="auto" w:fill="FFFFFF"/>
              </w:rPr>
              <w:t xml:space="preserve"> del PSR </w:t>
            </w:r>
            <w:r>
              <w:rPr>
                <w:rFonts w:asciiTheme="minorHAnsi" w:hAnsiTheme="minorHAnsi"/>
                <w:color w:val="auto"/>
                <w:sz w:val="22"/>
                <w:szCs w:val="22"/>
                <w:shd w:val="clear" w:color="auto" w:fill="FFFFFF"/>
              </w:rPr>
              <w:t>sulla base delle stime derivate da</w:t>
            </w:r>
            <w:r w:rsidR="008B3AED">
              <w:rPr>
                <w:rFonts w:asciiTheme="minorHAnsi" w:hAnsiTheme="minorHAnsi"/>
                <w:color w:val="auto"/>
                <w:sz w:val="22"/>
                <w:szCs w:val="22"/>
                <w:shd w:val="clear" w:color="auto" w:fill="FFFFFF"/>
              </w:rPr>
              <w:t>lla dimensione</w:t>
            </w:r>
            <w:r w:rsidR="00D63827">
              <w:rPr>
                <w:rFonts w:asciiTheme="minorHAnsi" w:hAnsiTheme="minorHAnsi"/>
                <w:color w:val="auto"/>
                <w:sz w:val="22"/>
                <w:szCs w:val="22"/>
                <w:shd w:val="clear" w:color="auto" w:fill="FFFFFF"/>
              </w:rPr>
              <w:t xml:space="preserve"> dei contributi e</w:t>
            </w:r>
            <w:r w:rsidR="008B3AED">
              <w:rPr>
                <w:rFonts w:asciiTheme="minorHAnsi" w:hAnsiTheme="minorHAnsi"/>
                <w:color w:val="auto"/>
                <w:sz w:val="22"/>
                <w:szCs w:val="22"/>
                <w:shd w:val="clear" w:color="auto" w:fill="FFFFFF"/>
              </w:rPr>
              <w:t xml:space="preserve"> degli investimenti medi sull’operazione n</w:t>
            </w:r>
            <w:r w:rsidR="00044E88">
              <w:rPr>
                <w:rFonts w:asciiTheme="minorHAnsi" w:hAnsiTheme="minorHAnsi"/>
                <w:color w:val="auto"/>
                <w:sz w:val="22"/>
                <w:szCs w:val="22"/>
                <w:shd w:val="clear" w:color="auto" w:fill="FFFFFF"/>
              </w:rPr>
              <w:t>egli ultimi</w:t>
            </w:r>
            <w:r w:rsidR="008B3AED">
              <w:rPr>
                <w:rFonts w:asciiTheme="minorHAnsi" w:hAnsiTheme="minorHAnsi"/>
                <w:color w:val="auto"/>
                <w:sz w:val="22"/>
                <w:szCs w:val="22"/>
                <w:shd w:val="clear" w:color="auto" w:fill="FFFFFF"/>
              </w:rPr>
              <w:t xml:space="preserve"> band</w:t>
            </w:r>
            <w:r w:rsidR="00044E88">
              <w:rPr>
                <w:rFonts w:asciiTheme="minorHAnsi" w:hAnsiTheme="minorHAnsi"/>
                <w:color w:val="auto"/>
                <w:sz w:val="22"/>
                <w:szCs w:val="22"/>
                <w:shd w:val="clear" w:color="auto" w:fill="FFFFFF"/>
              </w:rPr>
              <w:t>i.</w:t>
            </w:r>
            <w:r w:rsidR="008B3AED">
              <w:rPr>
                <w:rFonts w:asciiTheme="minorHAnsi" w:hAnsiTheme="minorHAnsi"/>
                <w:color w:val="auto"/>
                <w:sz w:val="22"/>
                <w:szCs w:val="22"/>
                <w:shd w:val="clear" w:color="auto" w:fill="FFFFFF"/>
              </w:rPr>
              <w:t xml:space="preserve"> </w:t>
            </w:r>
            <w:r w:rsidR="00EA54CE">
              <w:rPr>
                <w:rFonts w:asciiTheme="minorHAnsi" w:hAnsiTheme="minorHAnsi"/>
                <w:color w:val="auto"/>
                <w:sz w:val="22"/>
                <w:szCs w:val="22"/>
                <w:shd w:val="clear" w:color="auto" w:fill="FFFFFF"/>
              </w:rPr>
              <w:t>Si rimanda alla modifica 9 del PSR per maggiori dettagli. In sintesi, si riscontra un continuo aumento del valore medio degli investimenti e dei contributi per singola operazione che viene preso in considerazione per il calcolo del nuovo target.</w:t>
            </w:r>
          </w:p>
          <w:p w14:paraId="24EF3548" w14:textId="77777777" w:rsidR="00607B48" w:rsidRDefault="00607B48" w:rsidP="006B438C">
            <w:pPr>
              <w:jc w:val="both"/>
              <w:rPr>
                <w:rFonts w:asciiTheme="minorHAnsi" w:hAnsiTheme="minorHAnsi"/>
                <w:color w:val="auto"/>
                <w:sz w:val="22"/>
                <w:szCs w:val="22"/>
                <w:shd w:val="clear" w:color="auto" w:fill="FFFFFF"/>
              </w:rPr>
            </w:pPr>
          </w:p>
          <w:p w14:paraId="2E23192D" w14:textId="77777777" w:rsidR="00607B48" w:rsidRPr="00607B48" w:rsidRDefault="00607B48" w:rsidP="00607B48">
            <w:pPr>
              <w:jc w:val="both"/>
              <w:rPr>
                <w:rFonts w:asciiTheme="minorHAnsi" w:hAnsiTheme="minorHAnsi"/>
                <w:color w:val="auto"/>
                <w:sz w:val="22"/>
                <w:szCs w:val="22"/>
                <w:shd w:val="clear" w:color="auto" w:fill="FFFFFF"/>
              </w:rPr>
            </w:pPr>
            <w:r w:rsidRPr="00607B48">
              <w:rPr>
                <w:rFonts w:asciiTheme="minorHAnsi" w:hAnsiTheme="minorHAnsi"/>
                <w:color w:val="auto"/>
                <w:sz w:val="22"/>
                <w:szCs w:val="22"/>
                <w:shd w:val="clear" w:color="auto" w:fill="FFFFFF"/>
              </w:rPr>
              <w:t>N. di aziende beneficiarie del sostegno agli</w:t>
            </w:r>
          </w:p>
          <w:p w14:paraId="4554194C" w14:textId="1D9831CE" w:rsidR="00607B48" w:rsidRDefault="00607B48" w:rsidP="00607B48">
            <w:pPr>
              <w:jc w:val="both"/>
              <w:rPr>
                <w:rFonts w:asciiTheme="minorHAnsi" w:hAnsiTheme="minorHAnsi"/>
                <w:color w:val="auto"/>
                <w:sz w:val="22"/>
                <w:szCs w:val="22"/>
                <w:shd w:val="clear" w:color="auto" w:fill="FFFFFF"/>
              </w:rPr>
            </w:pPr>
            <w:r w:rsidRPr="00607B48">
              <w:rPr>
                <w:rFonts w:asciiTheme="minorHAnsi" w:hAnsiTheme="minorHAnsi"/>
                <w:color w:val="auto"/>
                <w:sz w:val="22"/>
                <w:szCs w:val="22"/>
                <w:shd w:val="clear" w:color="auto" w:fill="FFFFFF"/>
              </w:rPr>
              <w:t>investimenti nelle aziende agricole (4.1)</w:t>
            </w:r>
          </w:p>
          <w:p w14:paraId="72BB6B86" w14:textId="77777777" w:rsidR="00607B48" w:rsidRDefault="00607B48" w:rsidP="00607B48">
            <w:pPr>
              <w:jc w:val="both"/>
              <w:rPr>
                <w:rFonts w:asciiTheme="minorHAnsi" w:hAnsiTheme="minorHAnsi"/>
                <w:color w:val="auto"/>
                <w:sz w:val="22"/>
                <w:szCs w:val="22"/>
                <w:shd w:val="clear" w:color="auto" w:fill="FFFFFF"/>
              </w:rPr>
            </w:pPr>
          </w:p>
          <w:p w14:paraId="23D5DEF1" w14:textId="59CA422D" w:rsidR="00607B48" w:rsidRPr="00607B48" w:rsidRDefault="00607B48" w:rsidP="00607B48">
            <w:pPr>
              <w:jc w:val="both"/>
              <w:rPr>
                <w:rFonts w:asciiTheme="minorHAnsi" w:hAnsiTheme="minorHAnsi"/>
                <w:strike/>
                <w:color w:val="FF0000"/>
                <w:sz w:val="22"/>
                <w:szCs w:val="22"/>
                <w:shd w:val="clear" w:color="auto" w:fill="FFFFFF"/>
              </w:rPr>
            </w:pPr>
            <w:r w:rsidRPr="00607B48">
              <w:rPr>
                <w:rFonts w:asciiTheme="minorHAnsi" w:hAnsiTheme="minorHAnsi"/>
                <w:strike/>
                <w:color w:val="FF0000"/>
                <w:sz w:val="22"/>
                <w:szCs w:val="22"/>
                <w:shd w:val="clear" w:color="auto" w:fill="FFFFFF"/>
              </w:rPr>
              <w:t>1.547</w:t>
            </w:r>
          </w:p>
          <w:p w14:paraId="3F599B1A" w14:textId="7BA751C9" w:rsidR="00607B48" w:rsidRDefault="00607B48" w:rsidP="00607B48">
            <w:pPr>
              <w:jc w:val="both"/>
              <w:rPr>
                <w:rFonts w:asciiTheme="minorHAnsi" w:hAnsiTheme="minorHAnsi"/>
                <w:color w:val="auto"/>
                <w:sz w:val="22"/>
                <w:szCs w:val="22"/>
                <w:shd w:val="clear" w:color="auto" w:fill="FFFFFF"/>
              </w:rPr>
            </w:pPr>
            <w:r w:rsidRPr="00607B48">
              <w:rPr>
                <w:rFonts w:asciiTheme="minorHAnsi" w:hAnsiTheme="minorHAnsi"/>
                <w:color w:val="auto"/>
                <w:sz w:val="22"/>
                <w:szCs w:val="22"/>
                <w:highlight w:val="green"/>
                <w:shd w:val="clear" w:color="auto" w:fill="FFFFFF"/>
              </w:rPr>
              <w:t>1</w:t>
            </w:r>
            <w:r w:rsidRPr="003E63C0">
              <w:rPr>
                <w:rFonts w:asciiTheme="minorHAnsi" w:hAnsiTheme="minorHAnsi"/>
                <w:color w:val="auto"/>
                <w:sz w:val="22"/>
                <w:szCs w:val="22"/>
                <w:highlight w:val="green"/>
                <w:shd w:val="clear" w:color="auto" w:fill="FFFFFF"/>
              </w:rPr>
              <w:t>.</w:t>
            </w:r>
            <w:r w:rsidR="003E63C0" w:rsidRPr="003E63C0">
              <w:rPr>
                <w:rFonts w:asciiTheme="minorHAnsi" w:hAnsiTheme="minorHAnsi"/>
                <w:color w:val="auto"/>
                <w:sz w:val="22"/>
                <w:szCs w:val="22"/>
                <w:highlight w:val="green"/>
                <w:shd w:val="clear" w:color="auto" w:fill="FFFFFF"/>
              </w:rPr>
              <w:t>59</w:t>
            </w:r>
            <w:r w:rsidR="002A0516">
              <w:rPr>
                <w:rFonts w:asciiTheme="minorHAnsi" w:hAnsiTheme="minorHAnsi"/>
                <w:color w:val="auto"/>
                <w:sz w:val="22"/>
                <w:szCs w:val="22"/>
                <w:highlight w:val="green"/>
                <w:shd w:val="clear" w:color="auto" w:fill="FFFFFF"/>
              </w:rPr>
              <w:t>6</w:t>
            </w:r>
          </w:p>
          <w:p w14:paraId="6755DA0C" w14:textId="77777777" w:rsidR="00607B48" w:rsidRDefault="00607B48" w:rsidP="00607B48">
            <w:pPr>
              <w:jc w:val="both"/>
              <w:rPr>
                <w:rFonts w:asciiTheme="minorHAnsi" w:hAnsiTheme="minorHAnsi"/>
                <w:color w:val="auto"/>
                <w:sz w:val="22"/>
                <w:szCs w:val="22"/>
                <w:shd w:val="clear" w:color="auto" w:fill="FFFFFF"/>
              </w:rPr>
            </w:pPr>
          </w:p>
          <w:p w14:paraId="62B54E18" w14:textId="4253EB01" w:rsidR="00607B48" w:rsidRPr="008B3AED" w:rsidRDefault="009E0391" w:rsidP="00607B48">
            <w:pPr>
              <w:jc w:val="both"/>
              <w:rPr>
                <w:rFonts w:asciiTheme="minorHAnsi" w:hAnsiTheme="minorHAnsi"/>
                <w:color w:val="000000" w:themeColor="text1"/>
                <w:sz w:val="22"/>
                <w:szCs w:val="22"/>
                <w:shd w:val="clear" w:color="auto" w:fill="FFFFFF"/>
              </w:rPr>
            </w:pPr>
            <w:r>
              <w:rPr>
                <w:rFonts w:asciiTheme="minorHAnsi" w:hAnsiTheme="minorHAnsi"/>
                <w:color w:val="000000" w:themeColor="text1"/>
                <w:sz w:val="22"/>
                <w:szCs w:val="22"/>
                <w:shd w:val="clear" w:color="auto" w:fill="FFFFFF"/>
              </w:rPr>
              <w:t xml:space="preserve">M4 </w:t>
            </w:r>
            <w:r w:rsidR="00607B48" w:rsidRPr="008B3AED">
              <w:rPr>
                <w:rFonts w:asciiTheme="minorHAnsi" w:hAnsiTheme="minorHAnsi"/>
                <w:color w:val="000000" w:themeColor="text1"/>
                <w:sz w:val="22"/>
                <w:szCs w:val="22"/>
                <w:shd w:val="clear" w:color="auto" w:fill="FFFFFF"/>
              </w:rPr>
              <w:t xml:space="preserve">Totale investimenti </w:t>
            </w:r>
            <w:r w:rsidR="00607B48" w:rsidRPr="008B3AED">
              <w:rPr>
                <w:rFonts w:asciiTheme="minorHAnsi" w:hAnsiTheme="minorHAnsi"/>
                <w:color w:val="000000" w:themeColor="text1"/>
                <w:sz w:val="22"/>
                <w:szCs w:val="22"/>
                <w:shd w:val="clear" w:color="auto" w:fill="FFFFFF"/>
              </w:rPr>
              <w:lastRenderedPageBreak/>
              <w:t>(pubblici e privati) in EUR</w:t>
            </w:r>
          </w:p>
          <w:p w14:paraId="53EDECF5" w14:textId="77777777" w:rsidR="00607B48" w:rsidRPr="008B3AED" w:rsidRDefault="00607B48" w:rsidP="00607B48">
            <w:pPr>
              <w:jc w:val="both"/>
              <w:rPr>
                <w:rFonts w:asciiTheme="minorHAnsi" w:hAnsiTheme="minorHAnsi"/>
                <w:strike/>
                <w:color w:val="FF0000"/>
                <w:sz w:val="22"/>
                <w:szCs w:val="22"/>
                <w:shd w:val="clear" w:color="auto" w:fill="FFFFFF"/>
              </w:rPr>
            </w:pPr>
            <w:r w:rsidRPr="008B3AED">
              <w:rPr>
                <w:rFonts w:asciiTheme="minorHAnsi" w:hAnsiTheme="minorHAnsi"/>
                <w:strike/>
                <w:color w:val="FF0000"/>
                <w:sz w:val="22"/>
                <w:szCs w:val="22"/>
                <w:shd w:val="clear" w:color="auto" w:fill="FFFFFF"/>
              </w:rPr>
              <w:t>1.068.100.000,00</w:t>
            </w:r>
          </w:p>
          <w:p w14:paraId="78598EFC" w14:textId="758170CB" w:rsidR="00607B48" w:rsidRDefault="00FA7E25" w:rsidP="00607B48">
            <w:pPr>
              <w:jc w:val="both"/>
              <w:rPr>
                <w:rFonts w:asciiTheme="minorHAnsi" w:hAnsiTheme="minorHAnsi"/>
                <w:color w:val="0070C0"/>
                <w:sz w:val="22"/>
                <w:szCs w:val="22"/>
                <w:shd w:val="clear" w:color="auto" w:fill="FFFFFF"/>
              </w:rPr>
            </w:pPr>
            <w:r w:rsidRPr="00FA7E25">
              <w:rPr>
                <w:rFonts w:asciiTheme="minorHAnsi" w:hAnsiTheme="minorHAnsi"/>
                <w:color w:val="000000" w:themeColor="text1"/>
                <w:sz w:val="22"/>
                <w:szCs w:val="22"/>
                <w:highlight w:val="green"/>
                <w:shd w:val="clear" w:color="auto" w:fill="FFFFFF"/>
              </w:rPr>
              <w:t>1.123.100.000,00 €</w:t>
            </w:r>
            <w:r w:rsidRPr="00FA7E25">
              <w:rPr>
                <w:rFonts w:asciiTheme="minorHAnsi" w:hAnsiTheme="minorHAnsi"/>
                <w:color w:val="000000" w:themeColor="text1"/>
                <w:sz w:val="22"/>
                <w:szCs w:val="22"/>
                <w:shd w:val="clear" w:color="auto" w:fill="FFFFFF"/>
              </w:rPr>
              <w:t xml:space="preserve"> </w:t>
            </w:r>
          </w:p>
          <w:p w14:paraId="4CC043CF" w14:textId="509E5F7A" w:rsidR="00607B48" w:rsidRDefault="00607B48" w:rsidP="00607B48">
            <w:pPr>
              <w:jc w:val="both"/>
              <w:rPr>
                <w:rFonts w:asciiTheme="minorHAnsi" w:hAnsiTheme="minorHAnsi"/>
                <w:color w:val="auto"/>
                <w:sz w:val="22"/>
                <w:szCs w:val="22"/>
                <w:shd w:val="clear" w:color="auto" w:fill="FFFFFF"/>
              </w:rPr>
            </w:pPr>
            <w:r w:rsidRPr="00607B48">
              <w:rPr>
                <w:rFonts w:asciiTheme="minorHAnsi" w:hAnsiTheme="minorHAnsi"/>
                <w:color w:val="auto"/>
                <w:sz w:val="22"/>
                <w:szCs w:val="22"/>
                <w:shd w:val="clear" w:color="auto" w:fill="FFFFFF"/>
              </w:rPr>
              <w:t>Spesa pubblica totale in EUR (4.1)</w:t>
            </w:r>
          </w:p>
          <w:p w14:paraId="2BF142E5" w14:textId="44859E5C" w:rsidR="00CA2EB5" w:rsidRDefault="007D5127" w:rsidP="00CA2EB5">
            <w:pPr>
              <w:rPr>
                <w:rFonts w:asciiTheme="minorHAnsi" w:hAnsiTheme="minorHAnsi"/>
                <w:color w:val="auto"/>
                <w:sz w:val="22"/>
                <w:szCs w:val="22"/>
                <w:shd w:val="clear" w:color="auto" w:fill="FFFFFF"/>
              </w:rPr>
            </w:pPr>
            <w:r w:rsidRPr="007D5127">
              <w:rPr>
                <w:rFonts w:asciiTheme="minorHAnsi" w:hAnsiTheme="minorHAnsi"/>
                <w:strike/>
                <w:color w:val="FF0000"/>
                <w:sz w:val="22"/>
                <w:szCs w:val="22"/>
                <w:shd w:val="clear" w:color="auto" w:fill="FFFFFF"/>
              </w:rPr>
              <w:t>405.556.22</w:t>
            </w:r>
            <w:r w:rsidR="007C784A">
              <w:rPr>
                <w:rFonts w:asciiTheme="minorHAnsi" w:hAnsiTheme="minorHAnsi"/>
                <w:strike/>
                <w:color w:val="FF0000"/>
                <w:sz w:val="22"/>
                <w:szCs w:val="22"/>
                <w:shd w:val="clear" w:color="auto" w:fill="FFFFFF"/>
              </w:rPr>
              <w:t>6</w:t>
            </w:r>
            <w:r w:rsidRPr="007D5127">
              <w:rPr>
                <w:rFonts w:asciiTheme="minorHAnsi" w:hAnsiTheme="minorHAnsi"/>
                <w:strike/>
                <w:color w:val="FF0000"/>
                <w:sz w:val="22"/>
                <w:szCs w:val="22"/>
                <w:shd w:val="clear" w:color="auto" w:fill="FFFFFF"/>
              </w:rPr>
              <w:t>,50</w:t>
            </w:r>
            <w:r w:rsidR="00CA2EB5" w:rsidRPr="00CA2EB5">
              <w:rPr>
                <w:rFonts w:asciiTheme="minorHAnsi" w:hAnsiTheme="minorHAnsi"/>
                <w:strike/>
                <w:color w:val="FF0000"/>
                <w:sz w:val="22"/>
                <w:szCs w:val="22"/>
                <w:shd w:val="clear" w:color="auto" w:fill="FFFFFF"/>
              </w:rPr>
              <w:t xml:space="preserve"> </w:t>
            </w:r>
          </w:p>
          <w:p w14:paraId="1323686C" w14:textId="4AA093B0" w:rsidR="00CA2EB5" w:rsidRPr="00CA2EB5" w:rsidRDefault="002A0516" w:rsidP="00CA2EB5">
            <w:pPr>
              <w:rPr>
                <w:rFonts w:asciiTheme="minorHAnsi" w:hAnsiTheme="minorHAnsi"/>
                <w:color w:val="auto"/>
                <w:sz w:val="22"/>
                <w:szCs w:val="22"/>
                <w:shd w:val="clear" w:color="auto" w:fill="FFFFFF"/>
              </w:rPr>
            </w:pPr>
            <w:r w:rsidRPr="002A0516">
              <w:rPr>
                <w:rFonts w:asciiTheme="minorHAnsi" w:hAnsiTheme="minorHAnsi"/>
                <w:color w:val="auto"/>
                <w:sz w:val="22"/>
                <w:szCs w:val="22"/>
                <w:highlight w:val="green"/>
                <w:shd w:val="clear" w:color="auto" w:fill="FFFFFF"/>
              </w:rPr>
              <w:t>425.</w:t>
            </w:r>
            <w:r w:rsidR="00FA7E25">
              <w:rPr>
                <w:rFonts w:asciiTheme="minorHAnsi" w:hAnsiTheme="minorHAnsi"/>
                <w:color w:val="auto"/>
                <w:sz w:val="22"/>
                <w:szCs w:val="22"/>
                <w:highlight w:val="green"/>
                <w:shd w:val="clear" w:color="auto" w:fill="FFFFFF"/>
              </w:rPr>
              <w:t>7</w:t>
            </w:r>
            <w:r w:rsidRPr="002A0516">
              <w:rPr>
                <w:rFonts w:asciiTheme="minorHAnsi" w:hAnsiTheme="minorHAnsi"/>
                <w:color w:val="auto"/>
                <w:sz w:val="22"/>
                <w:szCs w:val="22"/>
                <w:highlight w:val="green"/>
                <w:shd w:val="clear" w:color="auto" w:fill="FFFFFF"/>
              </w:rPr>
              <w:t>21.054,49</w:t>
            </w:r>
          </w:p>
          <w:p w14:paraId="3D976A70" w14:textId="77777777" w:rsidR="00607B48" w:rsidRDefault="00607B48" w:rsidP="00607B48">
            <w:pPr>
              <w:jc w:val="both"/>
              <w:rPr>
                <w:rFonts w:asciiTheme="minorHAnsi" w:hAnsiTheme="minorHAnsi"/>
                <w:color w:val="auto"/>
                <w:sz w:val="22"/>
                <w:szCs w:val="22"/>
                <w:shd w:val="clear" w:color="auto" w:fill="FFFFFF"/>
              </w:rPr>
            </w:pPr>
          </w:p>
          <w:p w14:paraId="3EB4846A" w14:textId="6356CDCF" w:rsidR="00607B48" w:rsidRDefault="009E0391" w:rsidP="00607B48">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 xml:space="preserve">M4 </w:t>
            </w:r>
            <w:r w:rsidR="00607B48" w:rsidRPr="00607B48">
              <w:rPr>
                <w:rFonts w:asciiTheme="minorHAnsi" w:hAnsiTheme="minorHAnsi"/>
                <w:color w:val="auto"/>
                <w:sz w:val="22"/>
                <w:szCs w:val="22"/>
                <w:shd w:val="clear" w:color="auto" w:fill="FFFFFF"/>
              </w:rPr>
              <w:t>Totale spesa pubblica in EUR</w:t>
            </w:r>
          </w:p>
          <w:p w14:paraId="16478732" w14:textId="3C691DBC" w:rsidR="00607B48" w:rsidRDefault="00607B48" w:rsidP="00607B48">
            <w:pPr>
              <w:jc w:val="both"/>
              <w:rPr>
                <w:rFonts w:asciiTheme="minorHAnsi" w:hAnsiTheme="minorHAnsi"/>
                <w:strike/>
                <w:color w:val="FF0000"/>
                <w:sz w:val="22"/>
                <w:szCs w:val="22"/>
                <w:shd w:val="clear" w:color="auto" w:fill="FFFFFF"/>
              </w:rPr>
            </w:pPr>
            <w:r w:rsidRPr="00CA2EB5">
              <w:rPr>
                <w:rFonts w:asciiTheme="minorHAnsi" w:hAnsiTheme="minorHAnsi"/>
                <w:strike/>
                <w:color w:val="FF0000"/>
                <w:sz w:val="22"/>
                <w:szCs w:val="22"/>
                <w:shd w:val="clear" w:color="auto" w:fill="FFFFFF"/>
              </w:rPr>
              <w:t>435.556.226,50</w:t>
            </w:r>
          </w:p>
          <w:p w14:paraId="27A67F2E" w14:textId="1B7B067B" w:rsidR="00CA2EB5" w:rsidRPr="00CA2EB5" w:rsidRDefault="002A0516" w:rsidP="00607B48">
            <w:pPr>
              <w:jc w:val="both"/>
              <w:rPr>
                <w:rFonts w:asciiTheme="minorHAnsi" w:hAnsiTheme="minorHAnsi"/>
                <w:color w:val="auto"/>
                <w:sz w:val="22"/>
                <w:szCs w:val="22"/>
                <w:shd w:val="clear" w:color="auto" w:fill="FFFFFF"/>
              </w:rPr>
            </w:pPr>
            <w:r w:rsidRPr="002A0516">
              <w:rPr>
                <w:rFonts w:asciiTheme="minorHAnsi" w:hAnsiTheme="minorHAnsi"/>
                <w:color w:val="auto"/>
                <w:sz w:val="22"/>
                <w:szCs w:val="22"/>
                <w:highlight w:val="green"/>
                <w:shd w:val="clear" w:color="auto" w:fill="FFFFFF"/>
              </w:rPr>
              <w:t>455.</w:t>
            </w:r>
            <w:r w:rsidR="00FA7E25">
              <w:rPr>
                <w:rFonts w:asciiTheme="minorHAnsi" w:hAnsiTheme="minorHAnsi"/>
                <w:color w:val="auto"/>
                <w:sz w:val="22"/>
                <w:szCs w:val="22"/>
                <w:highlight w:val="green"/>
                <w:shd w:val="clear" w:color="auto" w:fill="FFFFFF"/>
              </w:rPr>
              <w:t>7</w:t>
            </w:r>
            <w:r w:rsidRPr="002A0516">
              <w:rPr>
                <w:rFonts w:asciiTheme="minorHAnsi" w:hAnsiTheme="minorHAnsi"/>
                <w:color w:val="auto"/>
                <w:sz w:val="22"/>
                <w:szCs w:val="22"/>
                <w:highlight w:val="green"/>
                <w:shd w:val="clear" w:color="auto" w:fill="FFFFFF"/>
              </w:rPr>
              <w:t>21.054,49</w:t>
            </w:r>
          </w:p>
          <w:p w14:paraId="75E2F944" w14:textId="77777777" w:rsidR="00CA2EB5" w:rsidRDefault="00CA2EB5" w:rsidP="00607B48">
            <w:pPr>
              <w:jc w:val="both"/>
              <w:rPr>
                <w:rFonts w:asciiTheme="minorHAnsi" w:hAnsiTheme="minorHAnsi"/>
                <w:color w:val="auto"/>
                <w:sz w:val="22"/>
                <w:szCs w:val="22"/>
                <w:shd w:val="clear" w:color="auto" w:fill="FFFFFF"/>
              </w:rPr>
            </w:pPr>
          </w:p>
          <w:p w14:paraId="44E23775" w14:textId="511A37FE" w:rsidR="00CA2EB5" w:rsidRPr="00B21613" w:rsidRDefault="00CA2EB5" w:rsidP="00607B48">
            <w:pPr>
              <w:jc w:val="both"/>
              <w:rPr>
                <w:rFonts w:asciiTheme="minorHAnsi" w:hAnsiTheme="minorHAnsi"/>
                <w:color w:val="auto"/>
                <w:sz w:val="22"/>
                <w:szCs w:val="22"/>
                <w:shd w:val="clear" w:color="auto" w:fill="FFFFFF"/>
              </w:rPr>
            </w:pPr>
          </w:p>
        </w:tc>
      </w:tr>
      <w:tr w:rsidR="00F27032" w:rsidRPr="005C61DB" w14:paraId="0A831FC1"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6B0BCC24" w14:textId="77777777" w:rsidR="00F27032" w:rsidRPr="00B21613" w:rsidRDefault="00F27032" w:rsidP="006B438C">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3EA3828E" w14:textId="58024A06" w:rsidR="00F27032" w:rsidRPr="005D3FDF" w:rsidRDefault="00F63DDD" w:rsidP="00CE4B4A">
            <w:pPr>
              <w:jc w:val="both"/>
              <w:rPr>
                <w:rFonts w:asciiTheme="minorHAnsi" w:hAnsiTheme="minorHAnsi"/>
                <w:color w:val="auto"/>
                <w:sz w:val="22"/>
                <w:szCs w:val="22"/>
                <w:shd w:val="clear" w:color="auto" w:fill="FFFFFF"/>
              </w:rPr>
            </w:pPr>
            <w:r w:rsidRPr="005D3FDF">
              <w:rPr>
                <w:rFonts w:asciiTheme="minorHAnsi" w:hAnsiTheme="minorHAnsi"/>
                <w:color w:val="auto"/>
                <w:sz w:val="22"/>
                <w:szCs w:val="22"/>
                <w:shd w:val="clear" w:color="auto" w:fill="FFFFFF"/>
              </w:rPr>
              <w:t xml:space="preserve">Riduzione delle risorse </w:t>
            </w:r>
            <w:r>
              <w:rPr>
                <w:rFonts w:asciiTheme="minorHAnsi" w:hAnsiTheme="minorHAnsi"/>
                <w:color w:val="auto"/>
                <w:sz w:val="22"/>
                <w:szCs w:val="22"/>
                <w:shd w:val="clear" w:color="auto" w:fill="FFFFFF"/>
              </w:rPr>
              <w:t>EURI</w:t>
            </w:r>
            <w:r w:rsidRPr="005D3FDF">
              <w:rPr>
                <w:rFonts w:asciiTheme="minorHAnsi" w:hAnsiTheme="minorHAnsi"/>
                <w:color w:val="auto"/>
                <w:sz w:val="22"/>
                <w:szCs w:val="22"/>
                <w:shd w:val="clear" w:color="auto" w:fill="FFFFFF"/>
              </w:rPr>
              <w:t xml:space="preserve"> per l’operazione </w:t>
            </w:r>
            <w:r>
              <w:rPr>
                <w:rFonts w:asciiTheme="minorHAnsi" w:hAnsiTheme="minorHAnsi"/>
                <w:color w:val="auto"/>
                <w:sz w:val="22"/>
                <w:szCs w:val="22"/>
                <w:shd w:val="clear" w:color="auto" w:fill="FFFFFF"/>
              </w:rPr>
              <w:t>4.1.03 (NG)</w:t>
            </w:r>
            <w:r w:rsidRPr="005D3FDF">
              <w:rPr>
                <w:rFonts w:asciiTheme="minorHAnsi" w:hAnsiTheme="minorHAnsi"/>
                <w:color w:val="auto"/>
                <w:sz w:val="22"/>
                <w:szCs w:val="22"/>
                <w:shd w:val="clear" w:color="auto" w:fill="FFFFFF"/>
              </w:rPr>
              <w:t xml:space="preserve">, pari a </w:t>
            </w:r>
            <w:r>
              <w:rPr>
                <w:rFonts w:asciiTheme="minorHAnsi" w:hAnsiTheme="minorHAnsi"/>
                <w:color w:val="auto"/>
                <w:sz w:val="22"/>
                <w:szCs w:val="22"/>
                <w:shd w:val="clear" w:color="auto" w:fill="FFFFFF"/>
              </w:rPr>
              <w:t>820.</w:t>
            </w:r>
            <w:r w:rsidRPr="005D3FDF">
              <w:rPr>
                <w:rFonts w:asciiTheme="minorHAnsi" w:hAnsiTheme="minorHAnsi"/>
                <w:color w:val="auto"/>
                <w:sz w:val="22"/>
                <w:szCs w:val="22"/>
                <w:shd w:val="clear" w:color="auto" w:fill="FFFFFF"/>
              </w:rPr>
              <w:t xml:space="preserve">000,00 </w:t>
            </w:r>
            <w:r w:rsidR="004E6B79">
              <w:rPr>
                <w:rFonts w:asciiTheme="minorHAnsi" w:hAnsiTheme="minorHAnsi"/>
                <w:color w:val="auto"/>
                <w:sz w:val="22"/>
                <w:szCs w:val="22"/>
                <w:shd w:val="clear" w:color="auto" w:fill="FFFFFF"/>
              </w:rPr>
              <w:t>euro</w:t>
            </w:r>
            <w:r w:rsidRPr="005D3FDF">
              <w:rPr>
                <w:rFonts w:asciiTheme="minorHAnsi" w:hAnsiTheme="minorHAnsi"/>
                <w:color w:val="auto"/>
                <w:sz w:val="22"/>
                <w:szCs w:val="22"/>
                <w:shd w:val="clear" w:color="auto" w:fill="FFFFFF"/>
              </w:rPr>
              <w:t xml:space="preserve"> (</w:t>
            </w:r>
            <w:r>
              <w:rPr>
                <w:rFonts w:asciiTheme="minorHAnsi" w:hAnsiTheme="minorHAnsi"/>
                <w:color w:val="auto"/>
                <w:sz w:val="22"/>
                <w:szCs w:val="22"/>
                <w:shd w:val="clear" w:color="auto" w:fill="FFFFFF"/>
              </w:rPr>
              <w:t>interamente</w:t>
            </w:r>
            <w:r w:rsidRPr="005D3FDF">
              <w:rPr>
                <w:rFonts w:asciiTheme="minorHAnsi" w:hAnsiTheme="minorHAnsi"/>
                <w:color w:val="auto"/>
                <w:sz w:val="22"/>
                <w:szCs w:val="22"/>
                <w:shd w:val="clear" w:color="auto" w:fill="FFFFFF"/>
              </w:rPr>
              <w:t xml:space="preserve"> di quota FEASR) da destinare </w:t>
            </w:r>
            <w:r>
              <w:rPr>
                <w:rFonts w:asciiTheme="minorHAnsi" w:hAnsiTheme="minorHAnsi"/>
                <w:color w:val="auto"/>
                <w:sz w:val="22"/>
                <w:szCs w:val="22"/>
                <w:shd w:val="clear" w:color="auto" w:fill="FFFFFF"/>
              </w:rPr>
              <w:t>all’operazione 4.4.03 (NG).</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78CD491D" w14:textId="77777777" w:rsidR="0055540C" w:rsidRPr="0045512F" w:rsidRDefault="00F63DDD" w:rsidP="006B438C">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 xml:space="preserve">L’operazione 4.1.03 non ha confermato l’interesse mostrato con il primo bando. Inoltre, a seguito del procedimento istruttorio, molte domande sono risultate </w:t>
            </w:r>
            <w:r w:rsidRPr="0045512F">
              <w:rPr>
                <w:rFonts w:asciiTheme="minorHAnsi" w:hAnsiTheme="minorHAnsi"/>
                <w:color w:val="auto"/>
                <w:sz w:val="22"/>
                <w:szCs w:val="22"/>
                <w:shd w:val="clear" w:color="auto" w:fill="FFFFFF"/>
              </w:rPr>
              <w:lastRenderedPageBreak/>
              <w:t>non ammissibili.</w:t>
            </w:r>
          </w:p>
          <w:p w14:paraId="716BE869" w14:textId="37674AA5" w:rsidR="0089251B" w:rsidRPr="0045512F" w:rsidRDefault="00F63DDD" w:rsidP="006B438C">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La situazione di crisi ha evidentemente modificato le scelte di investimento delle imprese, che hanno privilegiato investimenti produttivi e, nel caso di investimenti con risvolti ambientali, di maggiore semplicità.</w:t>
            </w:r>
          </w:p>
          <w:p w14:paraId="10A76A65" w14:textId="01A95EFD" w:rsidR="004E6798" w:rsidRPr="0045512F" w:rsidRDefault="004E6798" w:rsidP="006B438C">
            <w:pPr>
              <w:jc w:val="both"/>
              <w:rPr>
                <w:rFonts w:asciiTheme="minorHAnsi" w:hAnsiTheme="minorHAnsi"/>
                <w:color w:val="auto"/>
                <w:sz w:val="22"/>
                <w:szCs w:val="22"/>
                <w:shd w:val="clear" w:color="auto" w:fill="FFFFFF"/>
              </w:rPr>
            </w:pPr>
          </w:p>
          <w:p w14:paraId="59ADCF86" w14:textId="1FD93C2B" w:rsidR="004E6798" w:rsidRPr="0045512F" w:rsidRDefault="004E6798" w:rsidP="006B438C">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Le regole e le condizioni previste dal bando, anche per garantire il rispetto dell’art. 46 del Regolamento (UE) N. 1305/2013, si sono dimostrate nei fatti particolarmente onerose per i beneficiari, che anche laddove hanno inizialmente deciso di realizzare l’investimento, in diversi casi hanno successivamente rinunciato o ridotto l’investimento previsto.</w:t>
            </w:r>
          </w:p>
          <w:p w14:paraId="06EF1A5C" w14:textId="77777777" w:rsidR="004E6798" w:rsidRPr="0045512F" w:rsidRDefault="004E6798" w:rsidP="006B438C">
            <w:pPr>
              <w:jc w:val="both"/>
              <w:rPr>
                <w:rFonts w:asciiTheme="minorHAnsi" w:hAnsiTheme="minorHAnsi"/>
                <w:color w:val="auto"/>
                <w:sz w:val="22"/>
                <w:szCs w:val="22"/>
                <w:shd w:val="clear" w:color="auto" w:fill="FFFFFF"/>
              </w:rPr>
            </w:pPr>
          </w:p>
          <w:p w14:paraId="21D456A2" w14:textId="0770F317" w:rsidR="00F27032" w:rsidRPr="0045512F" w:rsidRDefault="00F63DDD" w:rsidP="006B438C">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Le tempistiche piuttosto lunghe per l'attuazione di un bando di 4.1.03 non garanti</w:t>
            </w:r>
            <w:r w:rsidR="009E0391" w:rsidRPr="0045512F">
              <w:rPr>
                <w:rFonts w:asciiTheme="minorHAnsi" w:hAnsiTheme="minorHAnsi"/>
                <w:color w:val="auto"/>
                <w:sz w:val="22"/>
                <w:szCs w:val="22"/>
                <w:shd w:val="clear" w:color="auto" w:fill="FFFFFF"/>
              </w:rPr>
              <w:t>scono</w:t>
            </w:r>
            <w:r w:rsidRPr="0045512F">
              <w:rPr>
                <w:rFonts w:asciiTheme="minorHAnsi" w:hAnsiTheme="minorHAnsi"/>
                <w:color w:val="auto"/>
                <w:sz w:val="22"/>
                <w:szCs w:val="22"/>
                <w:shd w:val="clear" w:color="auto" w:fill="FFFFFF"/>
              </w:rPr>
              <w:t xml:space="preserve">, nell'attuale programmazione, il pieno assorbimento della dotazione finanziaria. Le risorse vengono riallocate </w:t>
            </w:r>
            <w:r w:rsidR="005E0893" w:rsidRPr="0045512F">
              <w:rPr>
                <w:rFonts w:asciiTheme="minorHAnsi" w:hAnsiTheme="minorHAnsi"/>
                <w:color w:val="auto"/>
                <w:sz w:val="22"/>
                <w:szCs w:val="22"/>
                <w:shd w:val="clear" w:color="auto" w:fill="FFFFFF"/>
              </w:rPr>
              <w:t>su</w:t>
            </w:r>
            <w:r w:rsidRPr="0045512F">
              <w:rPr>
                <w:rFonts w:asciiTheme="minorHAnsi" w:hAnsiTheme="minorHAnsi"/>
                <w:color w:val="auto"/>
                <w:sz w:val="22"/>
                <w:szCs w:val="22"/>
                <w:shd w:val="clear" w:color="auto" w:fill="FFFFFF"/>
              </w:rPr>
              <w:t>ll'operazione 4.4.03 (NG) - FA 5D, mantenendo invariato il targeting ambientale.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722ADD8D" w14:textId="77777777" w:rsidR="004E6798" w:rsidRPr="0045512F" w:rsidRDefault="00015CCD" w:rsidP="006B438C">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lastRenderedPageBreak/>
              <w:t xml:space="preserve">La riduzione della dotazione è causata da un interesse dei beneficiari che, alle condizioni di attuazione dell’operazione e </w:t>
            </w:r>
            <w:r w:rsidRPr="0045512F">
              <w:rPr>
                <w:rFonts w:asciiTheme="minorHAnsi" w:hAnsiTheme="minorHAnsi"/>
                <w:color w:val="auto"/>
                <w:sz w:val="22"/>
                <w:szCs w:val="22"/>
                <w:shd w:val="clear" w:color="auto" w:fill="FFFFFF"/>
              </w:rPr>
              <w:lastRenderedPageBreak/>
              <w:t xml:space="preserve">rispetto al contesto economico, è diminuito significativamente. </w:t>
            </w:r>
          </w:p>
          <w:p w14:paraId="2EDE5B86" w14:textId="62E4C95B" w:rsidR="00F27032" w:rsidRPr="0045512F" w:rsidRDefault="00015CCD" w:rsidP="006B438C">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Il fabbisogno, anche alla luce della crisi idrica in corso, resta del tutto valido e trov</w:t>
            </w:r>
            <w:r w:rsidR="001C32B0" w:rsidRPr="0045512F">
              <w:rPr>
                <w:rFonts w:asciiTheme="minorHAnsi" w:hAnsiTheme="minorHAnsi"/>
                <w:color w:val="auto"/>
                <w:sz w:val="22"/>
                <w:szCs w:val="22"/>
                <w:shd w:val="clear" w:color="auto" w:fill="FFFFFF"/>
              </w:rPr>
              <w:t>erà</w:t>
            </w:r>
            <w:r w:rsidRPr="0045512F">
              <w:rPr>
                <w:rFonts w:asciiTheme="minorHAnsi" w:hAnsiTheme="minorHAnsi"/>
                <w:color w:val="auto"/>
                <w:sz w:val="22"/>
                <w:szCs w:val="22"/>
                <w:shd w:val="clear" w:color="auto" w:fill="FFFFFF"/>
              </w:rPr>
              <w:t xml:space="preserve"> adeguate risposte nell’ambito della programmazione 2023-2027</w:t>
            </w:r>
            <w:r w:rsidR="001C32B0" w:rsidRPr="0045512F">
              <w:rPr>
                <w:rFonts w:asciiTheme="minorHAnsi" w:hAnsiTheme="minorHAnsi"/>
                <w:color w:val="auto"/>
                <w:sz w:val="22"/>
                <w:szCs w:val="22"/>
                <w:shd w:val="clear" w:color="auto" w:fill="FFFFFF"/>
              </w:rPr>
              <w:t>, in particolare con gli interventi SRD02 Azione C (investimenti irrigui) e SRD08 Azione 3 (infrastrutture irrigue e di bonifica).</w:t>
            </w:r>
          </w:p>
          <w:p w14:paraId="6A0C3E8B" w14:textId="36206C63" w:rsidR="004E6798" w:rsidRPr="0045512F" w:rsidRDefault="004E6798" w:rsidP="006B438C">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A tale scopo l’</w:t>
            </w:r>
            <w:proofErr w:type="spellStart"/>
            <w:r w:rsidRPr="0045512F">
              <w:rPr>
                <w:rFonts w:asciiTheme="minorHAnsi" w:hAnsiTheme="minorHAnsi"/>
                <w:color w:val="auto"/>
                <w:sz w:val="22"/>
                <w:szCs w:val="22"/>
                <w:shd w:val="clear" w:color="auto" w:fill="FFFFFF"/>
              </w:rPr>
              <w:t>AdG</w:t>
            </w:r>
            <w:proofErr w:type="spellEnd"/>
            <w:r w:rsidRPr="0045512F">
              <w:rPr>
                <w:rFonts w:asciiTheme="minorHAnsi" w:hAnsiTheme="minorHAnsi"/>
                <w:color w:val="auto"/>
                <w:sz w:val="22"/>
                <w:szCs w:val="22"/>
                <w:shd w:val="clear" w:color="auto" w:fill="FFFFFF"/>
              </w:rPr>
              <w:t xml:space="preserve"> opererà per semplificare le regole e le condizioni dei nuovi bandi, sempre nel rispetto dei vincoli imposti dalla normativa comunitaria, promuovendo una migliore sinergia con gli interventi promossi dai consorzi di bonifica e coinvolgendo maggiormente i soggetti interessati preventivamente alla predisposizione dei bandi. È evidente che </w:t>
            </w:r>
            <w:r w:rsidR="00E53369" w:rsidRPr="0045512F">
              <w:rPr>
                <w:rFonts w:asciiTheme="minorHAnsi" w:hAnsiTheme="minorHAnsi"/>
                <w:color w:val="auto"/>
                <w:sz w:val="22"/>
                <w:szCs w:val="22"/>
                <w:shd w:val="clear" w:color="auto" w:fill="FFFFFF"/>
              </w:rPr>
              <w:t>in base alle caratteristiche</w:t>
            </w:r>
            <w:r w:rsidRPr="0045512F">
              <w:rPr>
                <w:rFonts w:asciiTheme="minorHAnsi" w:hAnsiTheme="minorHAnsi"/>
                <w:color w:val="auto"/>
                <w:sz w:val="22"/>
                <w:szCs w:val="22"/>
                <w:shd w:val="clear" w:color="auto" w:fill="FFFFFF"/>
              </w:rPr>
              <w:t xml:space="preserve"> </w:t>
            </w:r>
            <w:r w:rsidR="00E53369" w:rsidRPr="0045512F">
              <w:rPr>
                <w:rFonts w:asciiTheme="minorHAnsi" w:hAnsiTheme="minorHAnsi"/>
                <w:color w:val="auto"/>
                <w:sz w:val="22"/>
                <w:szCs w:val="22"/>
                <w:shd w:val="clear" w:color="auto" w:fill="FFFFFF"/>
              </w:rPr>
              <w:t>de</w:t>
            </w:r>
            <w:r w:rsidRPr="0045512F">
              <w:rPr>
                <w:rFonts w:asciiTheme="minorHAnsi" w:hAnsiTheme="minorHAnsi"/>
                <w:color w:val="auto"/>
                <w:sz w:val="22"/>
                <w:szCs w:val="22"/>
                <w:shd w:val="clear" w:color="auto" w:fill="FFFFFF"/>
              </w:rPr>
              <w:t>l sistema irriguo lombardo, il fabbisogno di intervento trov</w:t>
            </w:r>
            <w:r w:rsidR="001C32B0" w:rsidRPr="0045512F">
              <w:rPr>
                <w:rFonts w:asciiTheme="minorHAnsi" w:hAnsiTheme="minorHAnsi"/>
                <w:color w:val="auto"/>
                <w:sz w:val="22"/>
                <w:szCs w:val="22"/>
                <w:shd w:val="clear" w:color="auto" w:fill="FFFFFF"/>
              </w:rPr>
              <w:t>erà</w:t>
            </w:r>
            <w:r w:rsidRPr="0045512F">
              <w:rPr>
                <w:rFonts w:asciiTheme="minorHAnsi" w:hAnsiTheme="minorHAnsi"/>
                <w:color w:val="auto"/>
                <w:sz w:val="22"/>
                <w:szCs w:val="22"/>
                <w:shd w:val="clear" w:color="auto" w:fill="FFFFFF"/>
              </w:rPr>
              <w:t xml:space="preserve"> risposta in prima battuta nell’ambito di </w:t>
            </w:r>
            <w:r w:rsidRPr="0045512F">
              <w:rPr>
                <w:rFonts w:asciiTheme="minorHAnsi" w:hAnsiTheme="minorHAnsi"/>
                <w:color w:val="auto"/>
                <w:sz w:val="22"/>
                <w:szCs w:val="22"/>
                <w:shd w:val="clear" w:color="auto" w:fill="FFFFFF"/>
              </w:rPr>
              <w:lastRenderedPageBreak/>
              <w:t>interventi infrastrutturali di sistema, promossi dai consorzi di bonifica (anche nell’ambito del PNRR; cfr. Missione 2 Componente 4 (M2C4) - Investimento 4.3 - Investimenti nella resilienza dell'agrosistema irriguo per una migliore gestione delle risorse idriche.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2792012C" w14:textId="782DA3DB" w:rsidR="001C279E" w:rsidRDefault="001C279E" w:rsidP="001C279E">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lastRenderedPageBreak/>
              <w:t>G</w:t>
            </w:r>
            <w:r w:rsidRPr="00B21613">
              <w:rPr>
                <w:rFonts w:asciiTheme="minorHAnsi" w:hAnsiTheme="minorHAnsi"/>
                <w:color w:val="auto"/>
                <w:sz w:val="22"/>
                <w:szCs w:val="22"/>
                <w:shd w:val="clear" w:color="auto" w:fill="FFFFFF"/>
              </w:rPr>
              <w:t xml:space="preserve">li indicatori sono stati </w:t>
            </w:r>
            <w:r w:rsidR="00D12894">
              <w:rPr>
                <w:rFonts w:asciiTheme="minorHAnsi" w:hAnsiTheme="minorHAnsi"/>
                <w:color w:val="auto"/>
                <w:sz w:val="22"/>
                <w:szCs w:val="22"/>
                <w:shd w:val="clear" w:color="auto" w:fill="FFFFFF"/>
              </w:rPr>
              <w:t>ridotti</w:t>
            </w:r>
            <w:r w:rsidRPr="00B21613">
              <w:rPr>
                <w:rFonts w:asciiTheme="minorHAnsi" w:hAnsiTheme="minorHAnsi"/>
                <w:color w:val="auto"/>
                <w:sz w:val="22"/>
                <w:szCs w:val="22"/>
                <w:shd w:val="clear" w:color="auto" w:fill="FFFFFF"/>
              </w:rPr>
              <w:t xml:space="preserve"> in modo proporzionale</w:t>
            </w:r>
            <w:r w:rsidR="009E0391">
              <w:rPr>
                <w:rFonts w:asciiTheme="minorHAnsi" w:hAnsiTheme="minorHAnsi"/>
                <w:color w:val="auto"/>
                <w:sz w:val="22"/>
                <w:szCs w:val="22"/>
                <w:shd w:val="clear" w:color="auto" w:fill="FFFFFF"/>
              </w:rPr>
              <w:t>.</w:t>
            </w:r>
          </w:p>
          <w:p w14:paraId="6AEFF989" w14:textId="1344EAD8" w:rsidR="001C279E" w:rsidRDefault="001C279E" w:rsidP="001C279E">
            <w:pPr>
              <w:jc w:val="both"/>
              <w:rPr>
                <w:rFonts w:asciiTheme="minorHAnsi" w:hAnsiTheme="minorHAnsi"/>
                <w:color w:val="auto"/>
                <w:sz w:val="22"/>
                <w:szCs w:val="22"/>
                <w:shd w:val="clear" w:color="auto" w:fill="FFFFFF"/>
              </w:rPr>
            </w:pPr>
          </w:p>
          <w:p w14:paraId="1D83D403" w14:textId="77777777" w:rsidR="00D12894" w:rsidRPr="00076C9A" w:rsidRDefault="00D12894" w:rsidP="00D12894">
            <w:pPr>
              <w:jc w:val="both"/>
              <w:rPr>
                <w:rFonts w:asciiTheme="minorHAnsi" w:hAnsiTheme="minorHAnsi"/>
                <w:color w:val="auto"/>
                <w:sz w:val="22"/>
                <w:szCs w:val="22"/>
                <w:shd w:val="clear" w:color="auto" w:fill="FFFFFF"/>
              </w:rPr>
            </w:pPr>
            <w:r w:rsidRPr="00076C9A">
              <w:rPr>
                <w:rFonts w:asciiTheme="minorHAnsi" w:hAnsiTheme="minorHAnsi"/>
                <w:color w:val="auto"/>
                <w:sz w:val="22"/>
                <w:szCs w:val="22"/>
                <w:shd w:val="clear" w:color="auto" w:fill="FFFFFF"/>
              </w:rPr>
              <w:t xml:space="preserve">N. di operazioni beneficiarie </w:t>
            </w:r>
            <w:r w:rsidRPr="00076C9A">
              <w:rPr>
                <w:rFonts w:asciiTheme="minorHAnsi" w:hAnsiTheme="minorHAnsi"/>
                <w:color w:val="auto"/>
                <w:sz w:val="22"/>
                <w:szCs w:val="22"/>
                <w:shd w:val="clear" w:color="auto" w:fill="FFFFFF"/>
              </w:rPr>
              <w:lastRenderedPageBreak/>
              <w:t>del sostegno agli</w:t>
            </w:r>
          </w:p>
          <w:p w14:paraId="65692864" w14:textId="77777777" w:rsidR="00D12894" w:rsidRPr="00076C9A" w:rsidRDefault="00D12894" w:rsidP="00D12894">
            <w:pPr>
              <w:jc w:val="both"/>
              <w:rPr>
                <w:rFonts w:asciiTheme="minorHAnsi" w:hAnsiTheme="minorHAnsi"/>
                <w:color w:val="auto"/>
                <w:sz w:val="22"/>
                <w:szCs w:val="22"/>
                <w:shd w:val="clear" w:color="auto" w:fill="FFFFFF"/>
              </w:rPr>
            </w:pPr>
            <w:r w:rsidRPr="00076C9A">
              <w:rPr>
                <w:rFonts w:asciiTheme="minorHAnsi" w:hAnsiTheme="minorHAnsi"/>
                <w:color w:val="auto"/>
                <w:sz w:val="22"/>
                <w:szCs w:val="22"/>
                <w:shd w:val="clear" w:color="auto" w:fill="FFFFFF"/>
              </w:rPr>
              <w:t>investimenti (4.1, 4.3)</w:t>
            </w:r>
          </w:p>
          <w:p w14:paraId="0E3F721A" w14:textId="77777777" w:rsidR="00D12894" w:rsidRPr="00076C9A" w:rsidRDefault="00D12894" w:rsidP="00D12894">
            <w:pPr>
              <w:jc w:val="both"/>
              <w:rPr>
                <w:rFonts w:asciiTheme="minorHAnsi" w:hAnsiTheme="minorHAnsi"/>
                <w:strike/>
                <w:color w:val="FF0000"/>
                <w:sz w:val="22"/>
                <w:szCs w:val="22"/>
                <w:shd w:val="clear" w:color="auto" w:fill="FFFFFF"/>
              </w:rPr>
            </w:pPr>
            <w:r w:rsidRPr="00076C9A">
              <w:rPr>
                <w:rFonts w:asciiTheme="minorHAnsi" w:hAnsiTheme="minorHAnsi"/>
                <w:strike/>
                <w:color w:val="FF0000"/>
                <w:sz w:val="22"/>
                <w:szCs w:val="22"/>
                <w:shd w:val="clear" w:color="auto" w:fill="FFFFFF"/>
              </w:rPr>
              <w:t>112</w:t>
            </w:r>
          </w:p>
          <w:p w14:paraId="330906E5" w14:textId="58BB705E" w:rsidR="00D12894" w:rsidRDefault="00D12894" w:rsidP="00D12894">
            <w:pPr>
              <w:jc w:val="both"/>
              <w:rPr>
                <w:rFonts w:asciiTheme="minorHAnsi" w:hAnsiTheme="minorHAnsi"/>
                <w:color w:val="auto"/>
                <w:sz w:val="22"/>
                <w:szCs w:val="22"/>
                <w:shd w:val="clear" w:color="auto" w:fill="FFFFFF"/>
              </w:rPr>
            </w:pPr>
            <w:r w:rsidRPr="00D12894">
              <w:rPr>
                <w:rFonts w:asciiTheme="minorHAnsi" w:hAnsiTheme="minorHAnsi"/>
                <w:color w:val="auto"/>
                <w:sz w:val="22"/>
                <w:szCs w:val="22"/>
                <w:highlight w:val="green"/>
                <w:shd w:val="clear" w:color="auto" w:fill="FFFFFF"/>
              </w:rPr>
              <w:t>9</w:t>
            </w:r>
            <w:r w:rsidR="008D30EB" w:rsidRPr="008D30EB">
              <w:rPr>
                <w:rFonts w:asciiTheme="minorHAnsi" w:hAnsiTheme="minorHAnsi"/>
                <w:color w:val="auto"/>
                <w:sz w:val="22"/>
                <w:szCs w:val="22"/>
                <w:highlight w:val="green"/>
                <w:shd w:val="clear" w:color="auto" w:fill="FFFFFF"/>
              </w:rPr>
              <w:t>9</w:t>
            </w:r>
          </w:p>
          <w:p w14:paraId="11CD10A2" w14:textId="66A77F2B" w:rsidR="004F1557" w:rsidRDefault="004F1557" w:rsidP="00D12894">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Di cui EURI</w:t>
            </w:r>
          </w:p>
          <w:p w14:paraId="51C1F3F4" w14:textId="25192A1A" w:rsidR="004F1557" w:rsidRPr="008D30EB" w:rsidRDefault="00624499" w:rsidP="00D12894">
            <w:pPr>
              <w:jc w:val="both"/>
              <w:rPr>
                <w:rFonts w:asciiTheme="minorHAnsi" w:hAnsiTheme="minorHAnsi"/>
                <w:strike/>
                <w:color w:val="FF0000"/>
                <w:sz w:val="22"/>
                <w:szCs w:val="22"/>
                <w:shd w:val="clear" w:color="auto" w:fill="FFFFFF"/>
              </w:rPr>
            </w:pPr>
            <w:r w:rsidRPr="008D30EB">
              <w:rPr>
                <w:rFonts w:asciiTheme="minorHAnsi" w:hAnsiTheme="minorHAnsi"/>
                <w:strike/>
                <w:color w:val="FF0000"/>
                <w:sz w:val="22"/>
                <w:szCs w:val="22"/>
                <w:shd w:val="clear" w:color="auto" w:fill="FFFFFF"/>
              </w:rPr>
              <w:t>42</w:t>
            </w:r>
          </w:p>
          <w:p w14:paraId="13C01703" w14:textId="5F06E196" w:rsidR="008D30EB" w:rsidRPr="00076C9A" w:rsidRDefault="008D30EB" w:rsidP="00D12894">
            <w:pPr>
              <w:jc w:val="both"/>
              <w:rPr>
                <w:rFonts w:asciiTheme="minorHAnsi" w:hAnsiTheme="minorHAnsi"/>
                <w:color w:val="auto"/>
                <w:sz w:val="22"/>
                <w:szCs w:val="22"/>
                <w:shd w:val="clear" w:color="auto" w:fill="FFFFFF"/>
              </w:rPr>
            </w:pPr>
            <w:r w:rsidRPr="008D30EB">
              <w:rPr>
                <w:rFonts w:asciiTheme="minorHAnsi" w:hAnsiTheme="minorHAnsi"/>
                <w:color w:val="auto"/>
                <w:sz w:val="22"/>
                <w:szCs w:val="22"/>
                <w:highlight w:val="green"/>
                <w:shd w:val="clear" w:color="auto" w:fill="FFFFFF"/>
              </w:rPr>
              <w:t>29</w:t>
            </w:r>
          </w:p>
          <w:p w14:paraId="7343B588" w14:textId="07982948" w:rsidR="001C279E" w:rsidRDefault="001C279E" w:rsidP="001C279E">
            <w:pPr>
              <w:jc w:val="both"/>
              <w:rPr>
                <w:rFonts w:asciiTheme="minorHAnsi" w:hAnsiTheme="minorHAnsi"/>
                <w:color w:val="auto"/>
                <w:sz w:val="22"/>
                <w:szCs w:val="22"/>
                <w:shd w:val="clear" w:color="auto" w:fill="FFFFFF"/>
              </w:rPr>
            </w:pPr>
          </w:p>
          <w:p w14:paraId="41C78005" w14:textId="77777777" w:rsidR="001C279E" w:rsidRPr="001C279E" w:rsidRDefault="001C279E" w:rsidP="001C279E">
            <w:pPr>
              <w:jc w:val="both"/>
              <w:rPr>
                <w:rFonts w:asciiTheme="minorHAnsi" w:hAnsiTheme="minorHAnsi"/>
                <w:color w:val="auto"/>
                <w:sz w:val="22"/>
                <w:szCs w:val="22"/>
                <w:shd w:val="clear" w:color="auto" w:fill="FFFFFF"/>
              </w:rPr>
            </w:pPr>
            <w:r w:rsidRPr="001C279E">
              <w:rPr>
                <w:rFonts w:asciiTheme="minorHAnsi" w:hAnsiTheme="minorHAnsi"/>
                <w:color w:val="auto"/>
                <w:sz w:val="22"/>
                <w:szCs w:val="22"/>
                <w:shd w:val="clear" w:color="auto" w:fill="FFFFFF"/>
              </w:rPr>
              <w:t>Superficie (ha) interessata dagli investimenti</w:t>
            </w:r>
          </w:p>
          <w:p w14:paraId="1D870594" w14:textId="77777777" w:rsidR="001C279E" w:rsidRPr="001C279E" w:rsidRDefault="001C279E" w:rsidP="001C279E">
            <w:pPr>
              <w:jc w:val="both"/>
              <w:rPr>
                <w:rFonts w:asciiTheme="minorHAnsi" w:hAnsiTheme="minorHAnsi"/>
                <w:color w:val="auto"/>
                <w:sz w:val="22"/>
                <w:szCs w:val="22"/>
                <w:shd w:val="clear" w:color="auto" w:fill="FFFFFF"/>
              </w:rPr>
            </w:pPr>
            <w:r w:rsidRPr="001C279E">
              <w:rPr>
                <w:rFonts w:asciiTheme="minorHAnsi" w:hAnsiTheme="minorHAnsi"/>
                <w:color w:val="auto"/>
                <w:sz w:val="22"/>
                <w:szCs w:val="22"/>
                <w:shd w:val="clear" w:color="auto" w:fill="FFFFFF"/>
              </w:rPr>
              <w:t>finalizzati al risparmio idrico (ad es. sistemi di</w:t>
            </w:r>
          </w:p>
          <w:p w14:paraId="737460D5" w14:textId="3D79DF15" w:rsidR="001C279E" w:rsidRDefault="001C279E" w:rsidP="001C279E">
            <w:pPr>
              <w:jc w:val="both"/>
              <w:rPr>
                <w:rFonts w:asciiTheme="minorHAnsi" w:hAnsiTheme="minorHAnsi"/>
                <w:color w:val="auto"/>
                <w:sz w:val="22"/>
                <w:szCs w:val="22"/>
                <w:shd w:val="clear" w:color="auto" w:fill="FFFFFF"/>
              </w:rPr>
            </w:pPr>
            <w:r w:rsidRPr="001C279E">
              <w:rPr>
                <w:rFonts w:asciiTheme="minorHAnsi" w:hAnsiTheme="minorHAnsi"/>
                <w:color w:val="auto"/>
                <w:sz w:val="22"/>
                <w:szCs w:val="22"/>
                <w:shd w:val="clear" w:color="auto" w:fill="FFFFFF"/>
              </w:rPr>
              <w:t>irrigazione più efficienti...)</w:t>
            </w:r>
          </w:p>
          <w:p w14:paraId="0770058B" w14:textId="02D11DAB" w:rsidR="001C279E" w:rsidRDefault="001C279E" w:rsidP="001C279E">
            <w:pPr>
              <w:jc w:val="both"/>
              <w:rPr>
                <w:rFonts w:asciiTheme="minorHAnsi" w:hAnsiTheme="minorHAnsi"/>
                <w:strike/>
                <w:color w:val="FF0000"/>
                <w:sz w:val="22"/>
                <w:szCs w:val="22"/>
                <w:shd w:val="clear" w:color="auto" w:fill="FFFFFF"/>
              </w:rPr>
            </w:pPr>
            <w:r w:rsidRPr="00076C9A">
              <w:rPr>
                <w:rFonts w:asciiTheme="minorHAnsi" w:hAnsiTheme="minorHAnsi"/>
                <w:strike/>
                <w:color w:val="FF0000"/>
                <w:sz w:val="22"/>
                <w:szCs w:val="22"/>
                <w:shd w:val="clear" w:color="auto" w:fill="FFFFFF"/>
              </w:rPr>
              <w:t>5.900</w:t>
            </w:r>
          </w:p>
          <w:p w14:paraId="266667D3" w14:textId="7F39B7A4" w:rsidR="00076C9A" w:rsidRDefault="00076C9A" w:rsidP="001C279E">
            <w:pPr>
              <w:jc w:val="both"/>
              <w:rPr>
                <w:rFonts w:asciiTheme="minorHAnsi" w:hAnsiTheme="minorHAnsi"/>
                <w:color w:val="auto"/>
                <w:sz w:val="22"/>
                <w:szCs w:val="22"/>
                <w:shd w:val="clear" w:color="auto" w:fill="FFFFFF"/>
              </w:rPr>
            </w:pPr>
            <w:r w:rsidRPr="00076C9A">
              <w:rPr>
                <w:rFonts w:asciiTheme="minorHAnsi" w:hAnsiTheme="minorHAnsi"/>
                <w:color w:val="auto"/>
                <w:sz w:val="22"/>
                <w:szCs w:val="22"/>
                <w:highlight w:val="green"/>
                <w:shd w:val="clear" w:color="auto" w:fill="FFFFFF"/>
              </w:rPr>
              <w:t>5.</w:t>
            </w:r>
            <w:r w:rsidR="00512B96">
              <w:rPr>
                <w:rFonts w:asciiTheme="minorHAnsi" w:hAnsiTheme="minorHAnsi"/>
                <w:color w:val="auto"/>
                <w:sz w:val="22"/>
                <w:szCs w:val="22"/>
                <w:highlight w:val="green"/>
                <w:shd w:val="clear" w:color="auto" w:fill="FFFFFF"/>
              </w:rPr>
              <w:t>171</w:t>
            </w:r>
            <w:r w:rsidRPr="00076C9A">
              <w:rPr>
                <w:rFonts w:asciiTheme="minorHAnsi" w:hAnsiTheme="minorHAnsi"/>
                <w:color w:val="auto"/>
                <w:sz w:val="22"/>
                <w:szCs w:val="22"/>
                <w:highlight w:val="green"/>
                <w:shd w:val="clear" w:color="auto" w:fill="FFFFFF"/>
              </w:rPr>
              <w:t xml:space="preserve"> </w:t>
            </w:r>
          </w:p>
          <w:p w14:paraId="7331EE64" w14:textId="54C217D5" w:rsidR="00624499" w:rsidRDefault="00624499" w:rsidP="001C279E">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Di cui EURI</w:t>
            </w:r>
          </w:p>
          <w:p w14:paraId="1EED61EA" w14:textId="5A7A7F4A" w:rsidR="00624499" w:rsidRPr="00856935" w:rsidRDefault="00421AFD" w:rsidP="001C279E">
            <w:pPr>
              <w:jc w:val="both"/>
              <w:rPr>
                <w:rFonts w:asciiTheme="minorHAnsi" w:hAnsiTheme="minorHAnsi"/>
                <w:strike/>
                <w:color w:val="FF0000"/>
                <w:sz w:val="22"/>
                <w:szCs w:val="22"/>
                <w:shd w:val="clear" w:color="auto" w:fill="FFFFFF"/>
              </w:rPr>
            </w:pPr>
            <w:r w:rsidRPr="00856935">
              <w:rPr>
                <w:rFonts w:asciiTheme="minorHAnsi" w:hAnsiTheme="minorHAnsi"/>
                <w:strike/>
                <w:color w:val="FF0000"/>
                <w:sz w:val="22"/>
                <w:szCs w:val="22"/>
                <w:shd w:val="clear" w:color="auto" w:fill="FFFFFF"/>
              </w:rPr>
              <w:t>2.400</w:t>
            </w:r>
          </w:p>
          <w:p w14:paraId="1297DD89" w14:textId="5BEB8281" w:rsidR="00624499" w:rsidRPr="00076C9A" w:rsidRDefault="00856935" w:rsidP="001C279E">
            <w:pPr>
              <w:jc w:val="both"/>
              <w:rPr>
                <w:rFonts w:asciiTheme="minorHAnsi" w:hAnsiTheme="minorHAnsi"/>
                <w:color w:val="auto"/>
                <w:sz w:val="22"/>
                <w:szCs w:val="22"/>
                <w:shd w:val="clear" w:color="auto" w:fill="FFFFFF"/>
              </w:rPr>
            </w:pPr>
            <w:r w:rsidRPr="00856935">
              <w:rPr>
                <w:rFonts w:asciiTheme="minorHAnsi" w:hAnsiTheme="minorHAnsi"/>
                <w:color w:val="auto"/>
                <w:sz w:val="22"/>
                <w:szCs w:val="22"/>
                <w:highlight w:val="green"/>
                <w:shd w:val="clear" w:color="auto" w:fill="FFFFFF"/>
              </w:rPr>
              <w:t>1.671</w:t>
            </w:r>
          </w:p>
          <w:p w14:paraId="271DAB3E" w14:textId="383F25C4" w:rsidR="001C279E" w:rsidRDefault="001C279E" w:rsidP="001C279E">
            <w:pPr>
              <w:jc w:val="both"/>
              <w:rPr>
                <w:rFonts w:asciiTheme="minorHAnsi" w:hAnsiTheme="minorHAnsi"/>
                <w:color w:val="auto"/>
                <w:sz w:val="22"/>
                <w:szCs w:val="22"/>
                <w:shd w:val="clear" w:color="auto" w:fill="FFFFFF"/>
              </w:rPr>
            </w:pPr>
          </w:p>
          <w:p w14:paraId="6998AB8A" w14:textId="375F341C" w:rsidR="001C279E" w:rsidRPr="00076C9A" w:rsidRDefault="001C279E" w:rsidP="001C279E">
            <w:pPr>
              <w:jc w:val="both"/>
              <w:rPr>
                <w:rFonts w:asciiTheme="minorHAnsi" w:hAnsiTheme="minorHAnsi"/>
                <w:color w:val="auto"/>
                <w:sz w:val="22"/>
                <w:szCs w:val="22"/>
                <w:shd w:val="clear" w:color="auto" w:fill="FFFFFF"/>
              </w:rPr>
            </w:pPr>
            <w:r w:rsidRPr="00076C9A">
              <w:rPr>
                <w:rFonts w:asciiTheme="minorHAnsi" w:hAnsiTheme="minorHAnsi"/>
                <w:color w:val="auto"/>
                <w:sz w:val="22"/>
                <w:szCs w:val="22"/>
                <w:shd w:val="clear" w:color="auto" w:fill="FFFFFF"/>
              </w:rPr>
              <w:t>Totale investimenti (pubblici e privati) in EUR</w:t>
            </w:r>
          </w:p>
          <w:p w14:paraId="5A5EE54B" w14:textId="5DBD770A" w:rsidR="001C279E" w:rsidRPr="00076C9A" w:rsidRDefault="001C279E" w:rsidP="001C279E">
            <w:pPr>
              <w:jc w:val="both"/>
              <w:rPr>
                <w:rFonts w:asciiTheme="minorHAnsi" w:hAnsiTheme="minorHAnsi"/>
                <w:strike/>
                <w:color w:val="FF0000"/>
                <w:sz w:val="22"/>
                <w:szCs w:val="22"/>
                <w:shd w:val="clear" w:color="auto" w:fill="FFFFFF"/>
              </w:rPr>
            </w:pPr>
            <w:r w:rsidRPr="00076C9A">
              <w:rPr>
                <w:rFonts w:asciiTheme="minorHAnsi" w:hAnsiTheme="minorHAnsi"/>
                <w:strike/>
                <w:color w:val="FF0000"/>
                <w:sz w:val="22"/>
                <w:szCs w:val="22"/>
                <w:shd w:val="clear" w:color="auto" w:fill="FFFFFF"/>
              </w:rPr>
              <w:t>15.500.000,00</w:t>
            </w:r>
          </w:p>
          <w:p w14:paraId="6D475A95" w14:textId="2E9E73A9" w:rsidR="001C279E" w:rsidRDefault="00B1228F" w:rsidP="001C279E">
            <w:pPr>
              <w:jc w:val="both"/>
              <w:rPr>
                <w:rFonts w:asciiTheme="minorHAnsi" w:hAnsiTheme="minorHAnsi"/>
                <w:color w:val="auto"/>
                <w:sz w:val="22"/>
                <w:szCs w:val="22"/>
                <w:shd w:val="clear" w:color="auto" w:fill="FFFFFF"/>
              </w:rPr>
            </w:pPr>
            <w:r w:rsidRPr="00B1228F">
              <w:rPr>
                <w:rFonts w:asciiTheme="minorHAnsi" w:hAnsiTheme="minorHAnsi"/>
                <w:color w:val="auto"/>
                <w:sz w:val="22"/>
                <w:szCs w:val="22"/>
                <w:highlight w:val="green"/>
                <w:shd w:val="clear" w:color="auto" w:fill="FFFFFF"/>
              </w:rPr>
              <w:t>13.</w:t>
            </w:r>
            <w:r w:rsidR="0073788B">
              <w:rPr>
                <w:rFonts w:asciiTheme="minorHAnsi" w:hAnsiTheme="minorHAnsi"/>
                <w:color w:val="auto"/>
                <w:sz w:val="22"/>
                <w:szCs w:val="22"/>
                <w:highlight w:val="green"/>
                <w:shd w:val="clear" w:color="auto" w:fill="FFFFFF"/>
              </w:rPr>
              <w:t>4</w:t>
            </w:r>
            <w:r w:rsidRPr="00B1228F">
              <w:rPr>
                <w:rFonts w:asciiTheme="minorHAnsi" w:hAnsiTheme="minorHAnsi"/>
                <w:color w:val="auto"/>
                <w:sz w:val="22"/>
                <w:szCs w:val="22"/>
                <w:highlight w:val="green"/>
                <w:shd w:val="clear" w:color="auto" w:fill="FFFFFF"/>
              </w:rPr>
              <w:t>50.000,00</w:t>
            </w:r>
            <w:r w:rsidRPr="00B1228F">
              <w:rPr>
                <w:rFonts w:asciiTheme="minorHAnsi" w:hAnsiTheme="minorHAnsi"/>
                <w:color w:val="auto"/>
                <w:sz w:val="22"/>
                <w:szCs w:val="22"/>
                <w:shd w:val="clear" w:color="auto" w:fill="FFFFFF"/>
              </w:rPr>
              <w:t xml:space="preserve"> </w:t>
            </w:r>
          </w:p>
          <w:p w14:paraId="5D10F2C2" w14:textId="4204E758" w:rsidR="00624499" w:rsidRDefault="00624499" w:rsidP="001C279E">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Di cui EURI</w:t>
            </w:r>
          </w:p>
          <w:p w14:paraId="1BC098E1" w14:textId="339E5E12" w:rsidR="00624499" w:rsidRDefault="00F8006D" w:rsidP="001C279E">
            <w:pPr>
              <w:jc w:val="both"/>
              <w:rPr>
                <w:rFonts w:asciiTheme="minorHAnsi" w:hAnsiTheme="minorHAnsi"/>
                <w:strike/>
                <w:color w:val="FF0000"/>
                <w:sz w:val="22"/>
                <w:szCs w:val="22"/>
                <w:shd w:val="clear" w:color="auto" w:fill="FFFFFF"/>
              </w:rPr>
            </w:pPr>
            <w:r w:rsidRPr="00D67F0B">
              <w:rPr>
                <w:rFonts w:asciiTheme="minorHAnsi" w:hAnsiTheme="minorHAnsi"/>
                <w:strike/>
                <w:color w:val="FF0000"/>
                <w:sz w:val="22"/>
                <w:szCs w:val="22"/>
                <w:shd w:val="clear" w:color="auto" w:fill="FFFFFF"/>
              </w:rPr>
              <w:t>6.750.000</w:t>
            </w:r>
          </w:p>
          <w:p w14:paraId="6D658084" w14:textId="724071CA" w:rsidR="00D67F0B" w:rsidRPr="00D67F0B" w:rsidRDefault="00D67F0B" w:rsidP="001C279E">
            <w:pPr>
              <w:jc w:val="both"/>
              <w:rPr>
                <w:rFonts w:asciiTheme="minorHAnsi" w:hAnsiTheme="minorHAnsi"/>
                <w:color w:val="auto"/>
                <w:sz w:val="22"/>
                <w:szCs w:val="22"/>
                <w:shd w:val="clear" w:color="auto" w:fill="FFFFFF"/>
              </w:rPr>
            </w:pPr>
            <w:r w:rsidRPr="00D67F0B">
              <w:rPr>
                <w:rFonts w:asciiTheme="minorHAnsi" w:hAnsiTheme="minorHAnsi"/>
                <w:color w:val="auto"/>
                <w:sz w:val="22"/>
                <w:szCs w:val="22"/>
                <w:highlight w:val="green"/>
                <w:shd w:val="clear" w:color="auto" w:fill="FFFFFF"/>
              </w:rPr>
              <w:t>4.700.000</w:t>
            </w:r>
          </w:p>
          <w:p w14:paraId="39670E15" w14:textId="77777777" w:rsidR="00B1228F" w:rsidRDefault="00B1228F" w:rsidP="001C279E">
            <w:pPr>
              <w:jc w:val="both"/>
              <w:rPr>
                <w:rFonts w:asciiTheme="minorHAnsi" w:hAnsiTheme="minorHAnsi"/>
                <w:color w:val="auto"/>
                <w:sz w:val="22"/>
                <w:szCs w:val="22"/>
                <w:shd w:val="clear" w:color="auto" w:fill="FFFFFF"/>
              </w:rPr>
            </w:pPr>
          </w:p>
          <w:p w14:paraId="54B989D1" w14:textId="32578513" w:rsidR="001C279E" w:rsidRDefault="001C279E" w:rsidP="001C279E">
            <w:pPr>
              <w:jc w:val="both"/>
              <w:rPr>
                <w:rFonts w:asciiTheme="minorHAnsi" w:hAnsiTheme="minorHAnsi"/>
                <w:color w:val="auto"/>
                <w:sz w:val="22"/>
                <w:szCs w:val="22"/>
                <w:shd w:val="clear" w:color="auto" w:fill="FFFFFF"/>
              </w:rPr>
            </w:pPr>
            <w:r w:rsidRPr="001C279E">
              <w:rPr>
                <w:rFonts w:asciiTheme="minorHAnsi" w:hAnsiTheme="minorHAnsi"/>
                <w:color w:val="auto"/>
                <w:sz w:val="22"/>
                <w:szCs w:val="22"/>
                <w:shd w:val="clear" w:color="auto" w:fill="FFFFFF"/>
              </w:rPr>
              <w:t>Totale spesa pubblica in EUR</w:t>
            </w:r>
          </w:p>
          <w:p w14:paraId="6298EEAF" w14:textId="3F81F20A" w:rsidR="001C279E" w:rsidRDefault="001C279E" w:rsidP="001C279E">
            <w:pPr>
              <w:jc w:val="both"/>
              <w:rPr>
                <w:rFonts w:asciiTheme="minorHAnsi" w:hAnsiTheme="minorHAnsi"/>
                <w:strike/>
                <w:color w:val="FF0000"/>
                <w:sz w:val="22"/>
                <w:szCs w:val="22"/>
                <w:shd w:val="clear" w:color="auto" w:fill="FFFFFF"/>
              </w:rPr>
            </w:pPr>
            <w:r w:rsidRPr="00076C9A">
              <w:rPr>
                <w:rFonts w:asciiTheme="minorHAnsi" w:hAnsiTheme="minorHAnsi"/>
                <w:strike/>
                <w:color w:val="FF0000"/>
                <w:sz w:val="22"/>
                <w:szCs w:val="22"/>
                <w:shd w:val="clear" w:color="auto" w:fill="FFFFFF"/>
              </w:rPr>
              <w:t>6.200.000,00</w:t>
            </w:r>
          </w:p>
          <w:p w14:paraId="772F4079" w14:textId="14F5BC5E" w:rsidR="00076C9A" w:rsidRDefault="00076C9A" w:rsidP="001C279E">
            <w:pPr>
              <w:jc w:val="both"/>
              <w:rPr>
                <w:rFonts w:asciiTheme="minorHAnsi" w:hAnsiTheme="minorHAnsi"/>
                <w:color w:val="auto"/>
                <w:sz w:val="22"/>
                <w:szCs w:val="22"/>
                <w:highlight w:val="green"/>
                <w:shd w:val="clear" w:color="auto" w:fill="FFFFFF"/>
              </w:rPr>
            </w:pPr>
            <w:r w:rsidRPr="00076C9A">
              <w:rPr>
                <w:rFonts w:asciiTheme="minorHAnsi" w:hAnsiTheme="minorHAnsi"/>
                <w:color w:val="auto"/>
                <w:sz w:val="22"/>
                <w:szCs w:val="22"/>
                <w:highlight w:val="green"/>
                <w:shd w:val="clear" w:color="auto" w:fill="FFFFFF"/>
              </w:rPr>
              <w:t>5.3</w:t>
            </w:r>
            <w:r w:rsidR="00B1228F">
              <w:rPr>
                <w:rFonts w:asciiTheme="minorHAnsi" w:hAnsiTheme="minorHAnsi"/>
                <w:color w:val="auto"/>
                <w:sz w:val="22"/>
                <w:szCs w:val="22"/>
                <w:highlight w:val="green"/>
                <w:shd w:val="clear" w:color="auto" w:fill="FFFFFF"/>
              </w:rPr>
              <w:t>8</w:t>
            </w:r>
            <w:r w:rsidRPr="00076C9A">
              <w:rPr>
                <w:rFonts w:asciiTheme="minorHAnsi" w:hAnsiTheme="minorHAnsi"/>
                <w:color w:val="auto"/>
                <w:sz w:val="22"/>
                <w:szCs w:val="22"/>
                <w:highlight w:val="green"/>
                <w:shd w:val="clear" w:color="auto" w:fill="FFFFFF"/>
              </w:rPr>
              <w:t>0.000,00</w:t>
            </w:r>
          </w:p>
          <w:p w14:paraId="7E955EF6" w14:textId="500ACB70" w:rsidR="00624499" w:rsidRPr="00F8006D" w:rsidRDefault="00624499" w:rsidP="001C279E">
            <w:pPr>
              <w:jc w:val="both"/>
              <w:rPr>
                <w:rFonts w:asciiTheme="minorHAnsi" w:hAnsiTheme="minorHAnsi"/>
                <w:color w:val="auto"/>
                <w:sz w:val="22"/>
                <w:szCs w:val="22"/>
                <w:shd w:val="clear" w:color="auto" w:fill="FFFFFF"/>
              </w:rPr>
            </w:pPr>
            <w:r w:rsidRPr="00F8006D">
              <w:rPr>
                <w:rFonts w:asciiTheme="minorHAnsi" w:hAnsiTheme="minorHAnsi"/>
                <w:color w:val="auto"/>
                <w:sz w:val="22"/>
                <w:szCs w:val="22"/>
                <w:shd w:val="clear" w:color="auto" w:fill="FFFFFF"/>
              </w:rPr>
              <w:t>Di cui EURI</w:t>
            </w:r>
          </w:p>
          <w:p w14:paraId="52CE4A57" w14:textId="276CED5E" w:rsidR="00F8006D" w:rsidRPr="00DF41BC" w:rsidRDefault="00F8006D" w:rsidP="001C279E">
            <w:pPr>
              <w:jc w:val="both"/>
              <w:rPr>
                <w:rFonts w:asciiTheme="minorHAnsi" w:hAnsiTheme="minorHAnsi"/>
                <w:strike/>
                <w:color w:val="FF0000"/>
                <w:sz w:val="22"/>
                <w:szCs w:val="22"/>
                <w:shd w:val="clear" w:color="auto" w:fill="FFFFFF"/>
              </w:rPr>
            </w:pPr>
            <w:r w:rsidRPr="00DF41BC">
              <w:rPr>
                <w:rFonts w:asciiTheme="minorHAnsi" w:hAnsiTheme="minorHAnsi"/>
                <w:strike/>
                <w:color w:val="FF0000"/>
                <w:sz w:val="22"/>
                <w:szCs w:val="22"/>
                <w:shd w:val="clear" w:color="auto" w:fill="FFFFFF"/>
              </w:rPr>
              <w:lastRenderedPageBreak/>
              <w:t>2.700.000</w:t>
            </w:r>
          </w:p>
          <w:p w14:paraId="32F31D78" w14:textId="199FE8D1" w:rsidR="00DF41BC" w:rsidRPr="00DF41BC" w:rsidRDefault="00DF41BC" w:rsidP="001C279E">
            <w:pPr>
              <w:jc w:val="both"/>
              <w:rPr>
                <w:rFonts w:asciiTheme="minorHAnsi" w:hAnsiTheme="minorHAnsi"/>
                <w:color w:val="auto"/>
                <w:sz w:val="22"/>
                <w:szCs w:val="22"/>
                <w:shd w:val="clear" w:color="auto" w:fill="FFFFFF"/>
              </w:rPr>
            </w:pPr>
            <w:r w:rsidRPr="00DF41BC">
              <w:rPr>
                <w:rFonts w:asciiTheme="minorHAnsi" w:hAnsiTheme="minorHAnsi"/>
                <w:color w:val="auto"/>
                <w:sz w:val="22"/>
                <w:szCs w:val="22"/>
                <w:highlight w:val="green"/>
                <w:shd w:val="clear" w:color="auto" w:fill="FFFFFF"/>
              </w:rPr>
              <w:t>1.880.000</w:t>
            </w:r>
          </w:p>
          <w:p w14:paraId="2196BAB7" w14:textId="77777777" w:rsidR="00624499" w:rsidRPr="00076C9A" w:rsidRDefault="00624499" w:rsidP="001C279E">
            <w:pPr>
              <w:jc w:val="both"/>
              <w:rPr>
                <w:rFonts w:asciiTheme="minorHAnsi" w:hAnsiTheme="minorHAnsi"/>
                <w:color w:val="auto"/>
                <w:sz w:val="22"/>
                <w:szCs w:val="22"/>
                <w:highlight w:val="green"/>
                <w:shd w:val="clear" w:color="auto" w:fill="FFFFFF"/>
              </w:rPr>
            </w:pPr>
          </w:p>
          <w:p w14:paraId="72C85573" w14:textId="77777777" w:rsidR="00F27032" w:rsidRPr="00B21613" w:rsidRDefault="00F27032" w:rsidP="006B438C">
            <w:pPr>
              <w:jc w:val="both"/>
              <w:rPr>
                <w:rFonts w:asciiTheme="minorHAnsi" w:hAnsiTheme="minorHAnsi"/>
                <w:color w:val="auto"/>
                <w:sz w:val="22"/>
                <w:szCs w:val="22"/>
                <w:shd w:val="clear" w:color="auto" w:fill="FFFFFF"/>
              </w:rPr>
            </w:pPr>
          </w:p>
        </w:tc>
      </w:tr>
      <w:tr w:rsidR="00F27032" w:rsidRPr="005C61DB" w14:paraId="2250F55E"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1693927A" w14:textId="77777777" w:rsidR="00F27032" w:rsidRPr="00B21613" w:rsidRDefault="00F27032" w:rsidP="006B438C">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36670127" w14:textId="0A0ADC30" w:rsidR="00F27032" w:rsidRPr="005D3FDF" w:rsidRDefault="00F63DDD" w:rsidP="00CE4B4A">
            <w:pPr>
              <w:jc w:val="both"/>
              <w:rPr>
                <w:rFonts w:asciiTheme="minorHAnsi" w:hAnsiTheme="minorHAnsi"/>
                <w:color w:val="auto"/>
                <w:sz w:val="22"/>
                <w:szCs w:val="22"/>
                <w:shd w:val="clear" w:color="auto" w:fill="FFFFFF"/>
              </w:rPr>
            </w:pPr>
            <w:r w:rsidRPr="005D3FDF">
              <w:rPr>
                <w:rFonts w:asciiTheme="minorHAnsi" w:hAnsiTheme="minorHAnsi"/>
                <w:color w:val="auto"/>
                <w:sz w:val="22"/>
                <w:szCs w:val="22"/>
                <w:shd w:val="clear" w:color="auto" w:fill="FFFFFF"/>
              </w:rPr>
              <w:t xml:space="preserve">Riduzione delle risorse QFP per l’operazione </w:t>
            </w:r>
            <w:r>
              <w:rPr>
                <w:rFonts w:asciiTheme="minorHAnsi" w:hAnsiTheme="minorHAnsi"/>
                <w:color w:val="auto"/>
                <w:sz w:val="22"/>
                <w:szCs w:val="22"/>
                <w:shd w:val="clear" w:color="auto" w:fill="FFFFFF"/>
              </w:rPr>
              <w:t>4.1.03</w:t>
            </w:r>
            <w:r w:rsidRPr="005D3FDF">
              <w:rPr>
                <w:rFonts w:asciiTheme="minorHAnsi" w:hAnsiTheme="minorHAnsi"/>
                <w:color w:val="auto"/>
                <w:sz w:val="22"/>
                <w:szCs w:val="22"/>
                <w:shd w:val="clear" w:color="auto" w:fill="FFFFFF"/>
              </w:rPr>
              <w:t xml:space="preserve">, pari a </w:t>
            </w:r>
            <w:r w:rsidRPr="00F63DDD">
              <w:rPr>
                <w:rFonts w:asciiTheme="minorHAnsi" w:hAnsiTheme="minorHAnsi"/>
                <w:color w:val="auto"/>
                <w:sz w:val="22"/>
                <w:szCs w:val="22"/>
                <w:shd w:val="clear" w:color="auto" w:fill="FFFFFF"/>
              </w:rPr>
              <w:t xml:space="preserve">900.000,00 </w:t>
            </w:r>
            <w:r w:rsidR="004E6B79">
              <w:rPr>
                <w:rFonts w:asciiTheme="minorHAnsi" w:hAnsiTheme="minorHAnsi"/>
                <w:color w:val="auto"/>
                <w:sz w:val="22"/>
                <w:szCs w:val="22"/>
                <w:shd w:val="clear" w:color="auto" w:fill="FFFFFF"/>
              </w:rPr>
              <w:t>euro</w:t>
            </w:r>
            <w:r>
              <w:rPr>
                <w:rFonts w:asciiTheme="minorHAnsi" w:hAnsiTheme="minorHAnsi"/>
                <w:color w:val="auto"/>
                <w:sz w:val="22"/>
                <w:szCs w:val="22"/>
                <w:shd w:val="clear" w:color="auto" w:fill="FFFFFF"/>
              </w:rPr>
              <w:t xml:space="preserve"> </w:t>
            </w:r>
            <w:r w:rsidRPr="005D3FDF">
              <w:rPr>
                <w:rFonts w:asciiTheme="minorHAnsi" w:hAnsiTheme="minorHAnsi"/>
                <w:color w:val="auto"/>
                <w:sz w:val="22"/>
                <w:szCs w:val="22"/>
                <w:shd w:val="clear" w:color="auto" w:fill="FFFFFF"/>
              </w:rPr>
              <w:t xml:space="preserve">(di cui </w:t>
            </w:r>
            <w:r w:rsidRPr="00F63DDD">
              <w:rPr>
                <w:rFonts w:asciiTheme="minorHAnsi" w:hAnsiTheme="minorHAnsi"/>
                <w:color w:val="auto"/>
                <w:sz w:val="22"/>
                <w:szCs w:val="22"/>
                <w:shd w:val="clear" w:color="auto" w:fill="FFFFFF"/>
              </w:rPr>
              <w:t>388.080,00</w:t>
            </w:r>
            <w:r>
              <w:rPr>
                <w:rFonts w:asciiTheme="minorHAnsi" w:hAnsiTheme="minorHAnsi"/>
                <w:color w:val="auto"/>
                <w:sz w:val="22"/>
                <w:szCs w:val="22"/>
                <w:shd w:val="clear" w:color="auto" w:fill="FFFFFF"/>
              </w:rPr>
              <w:t xml:space="preserve"> </w:t>
            </w:r>
            <w:r w:rsidR="004E6B79">
              <w:rPr>
                <w:rFonts w:asciiTheme="minorHAnsi" w:hAnsiTheme="minorHAnsi"/>
                <w:color w:val="auto"/>
                <w:sz w:val="22"/>
                <w:szCs w:val="22"/>
                <w:shd w:val="clear" w:color="auto" w:fill="FFFFFF"/>
              </w:rPr>
              <w:t>euro</w:t>
            </w:r>
            <w:r w:rsidRPr="005D3FDF">
              <w:rPr>
                <w:rFonts w:asciiTheme="minorHAnsi" w:hAnsiTheme="minorHAnsi"/>
                <w:color w:val="auto"/>
                <w:sz w:val="22"/>
                <w:szCs w:val="22"/>
                <w:shd w:val="clear" w:color="auto" w:fill="FFFFFF"/>
              </w:rPr>
              <w:t xml:space="preserve"> di quota FEASR) da destinare </w:t>
            </w:r>
            <w:r w:rsidR="003E6A87">
              <w:rPr>
                <w:rFonts w:asciiTheme="minorHAnsi" w:hAnsiTheme="minorHAnsi"/>
                <w:color w:val="auto"/>
                <w:sz w:val="22"/>
                <w:szCs w:val="22"/>
                <w:shd w:val="clear" w:color="auto" w:fill="FFFFFF"/>
              </w:rPr>
              <w:t xml:space="preserve">all’operazione 8.1.02. </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4262E2C9" w14:textId="6815CD19" w:rsidR="008E0B31" w:rsidRDefault="00F63DDD" w:rsidP="00F63DDD">
            <w:pPr>
              <w:jc w:val="both"/>
              <w:rPr>
                <w:rFonts w:asciiTheme="minorHAnsi" w:hAnsiTheme="minorHAnsi"/>
                <w:color w:val="auto"/>
                <w:sz w:val="22"/>
                <w:szCs w:val="22"/>
                <w:shd w:val="clear" w:color="auto" w:fill="FFFFFF"/>
              </w:rPr>
            </w:pPr>
            <w:r w:rsidRPr="00F63DDD">
              <w:rPr>
                <w:rFonts w:asciiTheme="minorHAnsi" w:hAnsiTheme="minorHAnsi"/>
                <w:color w:val="auto"/>
                <w:sz w:val="22"/>
                <w:szCs w:val="22"/>
                <w:shd w:val="clear" w:color="auto" w:fill="FFFFFF"/>
              </w:rPr>
              <w:t xml:space="preserve">Lo spostamento delle risorse residue si rende necessario per riallocare le risorse liberate da </w:t>
            </w:r>
            <w:r w:rsidR="007E29B4">
              <w:rPr>
                <w:rFonts w:asciiTheme="minorHAnsi" w:hAnsiTheme="minorHAnsi"/>
                <w:color w:val="auto"/>
                <w:sz w:val="22"/>
                <w:szCs w:val="22"/>
                <w:shd w:val="clear" w:color="auto" w:fill="FFFFFF"/>
              </w:rPr>
              <w:t xml:space="preserve">un numero superiore alle attese di </w:t>
            </w:r>
            <w:r w:rsidRPr="00F63DDD">
              <w:rPr>
                <w:rFonts w:asciiTheme="minorHAnsi" w:hAnsiTheme="minorHAnsi"/>
                <w:color w:val="auto"/>
                <w:sz w:val="22"/>
                <w:szCs w:val="22"/>
                <w:shd w:val="clear" w:color="auto" w:fill="FFFFFF"/>
              </w:rPr>
              <w:t xml:space="preserve">rinunce, decadenze, economie da saldo registrate. </w:t>
            </w:r>
            <w:r w:rsidR="008E0B31">
              <w:rPr>
                <w:rFonts w:asciiTheme="minorHAnsi" w:hAnsiTheme="minorHAnsi"/>
                <w:color w:val="auto"/>
                <w:sz w:val="22"/>
                <w:szCs w:val="22"/>
                <w:shd w:val="clear" w:color="auto" w:fill="FFFFFF"/>
              </w:rPr>
              <w:t>L</w:t>
            </w:r>
            <w:r w:rsidR="000E2B53">
              <w:rPr>
                <w:rFonts w:asciiTheme="minorHAnsi" w:hAnsiTheme="minorHAnsi"/>
                <w:color w:val="auto"/>
                <w:sz w:val="22"/>
                <w:szCs w:val="22"/>
                <w:shd w:val="clear" w:color="auto" w:fill="FFFFFF"/>
              </w:rPr>
              <w:t xml:space="preserve">e condizioni per la realizzazione degli investimenti, nel contesto regionale, hanno </w:t>
            </w:r>
            <w:r w:rsidR="00051DB5">
              <w:rPr>
                <w:rFonts w:asciiTheme="minorHAnsi" w:hAnsiTheme="minorHAnsi"/>
                <w:color w:val="auto"/>
                <w:sz w:val="22"/>
                <w:szCs w:val="22"/>
                <w:shd w:val="clear" w:color="auto" w:fill="FFFFFF"/>
              </w:rPr>
              <w:t xml:space="preserve">messo in difficoltà i beneficiari </w:t>
            </w:r>
            <w:r w:rsidR="00B221A9">
              <w:rPr>
                <w:rFonts w:asciiTheme="minorHAnsi" w:hAnsiTheme="minorHAnsi"/>
                <w:color w:val="auto"/>
                <w:sz w:val="22"/>
                <w:szCs w:val="22"/>
                <w:shd w:val="clear" w:color="auto" w:fill="FFFFFF"/>
              </w:rPr>
              <w:t xml:space="preserve">che non sono riusciti a portare a termine numerosi progetti </w:t>
            </w:r>
            <w:r w:rsidR="00BC53B7">
              <w:rPr>
                <w:rFonts w:asciiTheme="minorHAnsi" w:hAnsiTheme="minorHAnsi"/>
                <w:color w:val="auto"/>
                <w:sz w:val="22"/>
                <w:szCs w:val="22"/>
                <w:shd w:val="clear" w:color="auto" w:fill="FFFFFF"/>
              </w:rPr>
              <w:t>in tutto (rinunce, decadenze) o in parte (economie da saldo).</w:t>
            </w:r>
          </w:p>
          <w:p w14:paraId="389E7A02" w14:textId="5F4628E0" w:rsidR="00F63DDD" w:rsidRDefault="00F63DDD" w:rsidP="00F63DDD">
            <w:pPr>
              <w:jc w:val="both"/>
              <w:rPr>
                <w:rFonts w:asciiTheme="minorHAnsi" w:hAnsiTheme="minorHAnsi"/>
                <w:color w:val="auto"/>
                <w:sz w:val="22"/>
                <w:szCs w:val="22"/>
                <w:shd w:val="clear" w:color="auto" w:fill="FFFFFF"/>
              </w:rPr>
            </w:pPr>
            <w:r w:rsidRPr="00F63DDD">
              <w:rPr>
                <w:rFonts w:asciiTheme="minorHAnsi" w:hAnsiTheme="minorHAnsi"/>
                <w:color w:val="auto"/>
                <w:sz w:val="22"/>
                <w:szCs w:val="22"/>
                <w:shd w:val="clear" w:color="auto" w:fill="FFFFFF"/>
              </w:rPr>
              <w:t>Le tempistiche di attuazione</w:t>
            </w:r>
            <w:r w:rsidR="008E0B31">
              <w:rPr>
                <w:rFonts w:asciiTheme="minorHAnsi" w:hAnsiTheme="minorHAnsi"/>
                <w:color w:val="auto"/>
                <w:sz w:val="22"/>
                <w:szCs w:val="22"/>
                <w:shd w:val="clear" w:color="auto" w:fill="FFFFFF"/>
              </w:rPr>
              <w:t xml:space="preserve"> </w:t>
            </w:r>
            <w:r w:rsidRPr="00F63DDD">
              <w:rPr>
                <w:rFonts w:asciiTheme="minorHAnsi" w:hAnsiTheme="minorHAnsi"/>
                <w:color w:val="auto"/>
                <w:sz w:val="22"/>
                <w:szCs w:val="22"/>
                <w:shd w:val="clear" w:color="auto" w:fill="FFFFFF"/>
              </w:rPr>
              <w:t>non consentono di procedere con la pubblicazione di nuovi bandi.</w:t>
            </w:r>
          </w:p>
          <w:p w14:paraId="4BD8B34F" w14:textId="2D064BDD" w:rsidR="007E29B4" w:rsidRPr="00F63DDD" w:rsidRDefault="007E29B4" w:rsidP="00F63DDD">
            <w:pPr>
              <w:jc w:val="both"/>
              <w:rPr>
                <w:rFonts w:asciiTheme="minorHAnsi" w:hAnsiTheme="minorHAnsi"/>
                <w:color w:val="auto"/>
                <w:sz w:val="22"/>
                <w:szCs w:val="22"/>
                <w:shd w:val="clear" w:color="auto" w:fill="FFFFFF"/>
              </w:rPr>
            </w:pPr>
          </w:p>
          <w:p w14:paraId="28A3FCCD" w14:textId="7552831B" w:rsidR="00F27032" w:rsidRPr="00F27032" w:rsidRDefault="00F63DDD" w:rsidP="00F63DDD">
            <w:pPr>
              <w:jc w:val="both"/>
              <w:rPr>
                <w:rFonts w:asciiTheme="minorHAnsi" w:hAnsiTheme="minorHAnsi"/>
                <w:color w:val="auto"/>
                <w:sz w:val="22"/>
                <w:szCs w:val="22"/>
                <w:shd w:val="clear" w:color="auto" w:fill="FFFFFF"/>
              </w:rPr>
            </w:pPr>
            <w:r w:rsidRPr="00F63DDD">
              <w:rPr>
                <w:rFonts w:asciiTheme="minorHAnsi" w:hAnsiTheme="minorHAnsi"/>
                <w:color w:val="auto"/>
                <w:sz w:val="22"/>
                <w:szCs w:val="22"/>
                <w:shd w:val="clear" w:color="auto" w:fill="FFFFFF"/>
              </w:rPr>
              <w:t xml:space="preserve">Le risorse vengono riallocate </w:t>
            </w:r>
            <w:r w:rsidR="003E6A87">
              <w:rPr>
                <w:rFonts w:asciiTheme="minorHAnsi" w:hAnsiTheme="minorHAnsi"/>
                <w:color w:val="auto"/>
                <w:sz w:val="22"/>
                <w:szCs w:val="22"/>
                <w:shd w:val="clear" w:color="auto" w:fill="FFFFFF"/>
              </w:rPr>
              <w:t>sull’operazione 8.1.02</w:t>
            </w:r>
            <w:r w:rsidRPr="00F63DDD">
              <w:rPr>
                <w:rFonts w:asciiTheme="minorHAnsi" w:hAnsiTheme="minorHAnsi"/>
                <w:color w:val="auto"/>
                <w:sz w:val="22"/>
                <w:szCs w:val="22"/>
                <w:shd w:val="clear" w:color="auto" w:fill="FFFFFF"/>
              </w:rPr>
              <w:t xml:space="preserve"> al fine di garantire il pagamento complessivo di tutte le domande dell'anno campagna 2023 con le risorse del PSR 2014-2022, per evitare sovrapposizioni tra le regole della condizionalità attuale e della condizionalità </w:t>
            </w:r>
            <w:r w:rsidRPr="00F63DDD">
              <w:rPr>
                <w:rFonts w:asciiTheme="minorHAnsi" w:hAnsiTheme="minorHAnsi"/>
                <w:color w:val="auto"/>
                <w:sz w:val="22"/>
                <w:szCs w:val="22"/>
                <w:shd w:val="clear" w:color="auto" w:fill="FFFFFF"/>
              </w:rPr>
              <w:lastRenderedPageBreak/>
              <w:t>rafforzata del PSP 2023-2027. Tale scelta consente, inoltre, di semplificare gli oneri amministrativi in capo ai beneficiari.</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763032D2" w14:textId="77777777" w:rsidR="004E6798" w:rsidRDefault="00015CCD" w:rsidP="006B438C">
            <w:pPr>
              <w:jc w:val="both"/>
              <w:rPr>
                <w:rFonts w:asciiTheme="minorHAnsi" w:hAnsiTheme="minorHAnsi"/>
                <w:color w:val="auto"/>
                <w:sz w:val="22"/>
                <w:szCs w:val="22"/>
                <w:shd w:val="clear" w:color="auto" w:fill="FFFFFF"/>
              </w:rPr>
            </w:pPr>
            <w:r w:rsidRPr="00612656">
              <w:rPr>
                <w:rFonts w:asciiTheme="minorHAnsi" w:hAnsiTheme="minorHAnsi"/>
                <w:color w:val="auto"/>
                <w:sz w:val="22"/>
                <w:szCs w:val="22"/>
                <w:shd w:val="clear" w:color="auto" w:fill="FFFFFF"/>
              </w:rPr>
              <w:lastRenderedPageBreak/>
              <w:t xml:space="preserve">La riduzione </w:t>
            </w:r>
            <w:r>
              <w:rPr>
                <w:rFonts w:asciiTheme="minorHAnsi" w:hAnsiTheme="minorHAnsi"/>
                <w:color w:val="auto"/>
                <w:sz w:val="22"/>
                <w:szCs w:val="22"/>
                <w:shd w:val="clear" w:color="auto" w:fill="FFFFFF"/>
              </w:rPr>
              <w:t xml:space="preserve">della dotazione è causata da un interesse dei beneficiari che, alle condizioni di attuazione dell’operazione e rispetto al contesto economico, è diminuito significativamente. </w:t>
            </w:r>
          </w:p>
          <w:p w14:paraId="3FE76F67" w14:textId="1520B681" w:rsidR="00F27032" w:rsidRPr="0045512F" w:rsidRDefault="00015CCD" w:rsidP="006B438C">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 xml:space="preserve">Il fabbisogno, anche alla luce </w:t>
            </w:r>
            <w:r w:rsidRPr="0045512F">
              <w:rPr>
                <w:rFonts w:asciiTheme="minorHAnsi" w:hAnsiTheme="minorHAnsi"/>
                <w:color w:val="auto"/>
                <w:sz w:val="22"/>
                <w:szCs w:val="22"/>
                <w:shd w:val="clear" w:color="auto" w:fill="FFFFFF"/>
              </w:rPr>
              <w:t xml:space="preserve">della crisi idrica in corso, resta del tutto valido e </w:t>
            </w:r>
            <w:proofErr w:type="spellStart"/>
            <w:r w:rsidR="001C32B0" w:rsidRPr="0045512F">
              <w:rPr>
                <w:rFonts w:asciiTheme="minorHAnsi" w:hAnsiTheme="minorHAnsi"/>
                <w:color w:val="auto"/>
                <w:sz w:val="22"/>
                <w:szCs w:val="22"/>
                <w:shd w:val="clear" w:color="auto" w:fill="FFFFFF"/>
              </w:rPr>
              <w:t>troverà</w:t>
            </w:r>
            <w:r w:rsidRPr="0045512F">
              <w:rPr>
                <w:rFonts w:asciiTheme="minorHAnsi" w:hAnsiTheme="minorHAnsi"/>
                <w:color w:val="auto"/>
                <w:sz w:val="22"/>
                <w:szCs w:val="22"/>
                <w:shd w:val="clear" w:color="auto" w:fill="FFFFFF"/>
              </w:rPr>
              <w:t>adeguate</w:t>
            </w:r>
            <w:proofErr w:type="spellEnd"/>
            <w:r w:rsidRPr="0045512F">
              <w:rPr>
                <w:rFonts w:asciiTheme="minorHAnsi" w:hAnsiTheme="minorHAnsi"/>
                <w:color w:val="auto"/>
                <w:sz w:val="22"/>
                <w:szCs w:val="22"/>
                <w:shd w:val="clear" w:color="auto" w:fill="FFFFFF"/>
              </w:rPr>
              <w:t xml:space="preserve"> risposte nell’ambito della programmazione 2023-2027</w:t>
            </w:r>
            <w:r w:rsidR="001C32B0" w:rsidRPr="0045512F">
              <w:rPr>
                <w:rFonts w:asciiTheme="minorHAnsi" w:hAnsiTheme="minorHAnsi"/>
                <w:color w:val="auto"/>
                <w:sz w:val="22"/>
                <w:szCs w:val="22"/>
                <w:shd w:val="clear" w:color="auto" w:fill="FFFFFF"/>
              </w:rPr>
              <w:t>, in particolare con gli interventi SRD02 Azione C (investimenti irrigui) e SRD08 Azione 3 (infrastrutture irrigue e di bonifica).</w:t>
            </w:r>
          </w:p>
          <w:p w14:paraId="362610D3" w14:textId="1FB4D2D6" w:rsidR="004E6798" w:rsidRPr="009543AC" w:rsidRDefault="004E6798" w:rsidP="006B438C">
            <w:pPr>
              <w:jc w:val="both"/>
              <w:rPr>
                <w:rFonts w:asciiTheme="minorHAnsi" w:hAnsiTheme="minorHAnsi"/>
                <w:color w:val="auto"/>
                <w:sz w:val="22"/>
                <w:szCs w:val="22"/>
                <w:highlight w:val="yellow"/>
                <w:shd w:val="clear" w:color="auto" w:fill="FFFFFF"/>
              </w:rPr>
            </w:pPr>
            <w:r w:rsidRPr="0045512F">
              <w:rPr>
                <w:rFonts w:asciiTheme="minorHAnsi" w:hAnsiTheme="minorHAnsi"/>
                <w:color w:val="auto"/>
                <w:sz w:val="22"/>
                <w:szCs w:val="22"/>
                <w:shd w:val="clear" w:color="auto" w:fill="FFFFFF"/>
              </w:rPr>
              <w:t xml:space="preserve">Si rimanda alle argomentazioni esposte </w:t>
            </w:r>
            <w:r w:rsidR="00E53369" w:rsidRPr="0045512F">
              <w:rPr>
                <w:rFonts w:asciiTheme="minorHAnsi" w:hAnsiTheme="minorHAnsi"/>
                <w:color w:val="auto"/>
                <w:sz w:val="22"/>
                <w:szCs w:val="22"/>
                <w:shd w:val="clear" w:color="auto" w:fill="FFFFFF"/>
              </w:rPr>
              <w:t xml:space="preserve">al punto precedente che interessa la medesima </w:t>
            </w:r>
            <w:r w:rsidR="00E53369" w:rsidRPr="0045512F">
              <w:rPr>
                <w:rFonts w:asciiTheme="minorHAnsi" w:hAnsiTheme="minorHAnsi"/>
                <w:color w:val="auto"/>
                <w:sz w:val="22"/>
                <w:szCs w:val="22"/>
                <w:shd w:val="clear" w:color="auto" w:fill="FFFFFF"/>
              </w:rPr>
              <w:lastRenderedPageBreak/>
              <w:t>operazione</w:t>
            </w:r>
            <w:r w:rsidRPr="0045512F">
              <w:rPr>
                <w:rFonts w:asciiTheme="minorHAnsi" w:hAnsiTheme="minorHAnsi"/>
                <w:color w:val="auto"/>
                <w:sz w:val="22"/>
                <w:szCs w:val="22"/>
                <w:shd w:val="clear" w:color="auto" w:fill="FFFFFF"/>
              </w:rPr>
              <w:t>.</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6FF8AA11" w14:textId="077EFE5F" w:rsidR="009E0391" w:rsidRDefault="009D217C" w:rsidP="009E0391">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lastRenderedPageBreak/>
              <w:t>G</w:t>
            </w:r>
            <w:r w:rsidRPr="00B21613">
              <w:rPr>
                <w:rFonts w:asciiTheme="minorHAnsi" w:hAnsiTheme="minorHAnsi"/>
                <w:color w:val="auto"/>
                <w:sz w:val="22"/>
                <w:szCs w:val="22"/>
                <w:shd w:val="clear" w:color="auto" w:fill="FFFFFF"/>
              </w:rPr>
              <w:t xml:space="preserve">li indicatori sono stati </w:t>
            </w:r>
            <w:r>
              <w:rPr>
                <w:rFonts w:asciiTheme="minorHAnsi" w:hAnsiTheme="minorHAnsi"/>
                <w:color w:val="auto"/>
                <w:sz w:val="22"/>
                <w:szCs w:val="22"/>
                <w:shd w:val="clear" w:color="auto" w:fill="FFFFFF"/>
              </w:rPr>
              <w:t>ridotti</w:t>
            </w:r>
            <w:r w:rsidRPr="00B21613">
              <w:rPr>
                <w:rFonts w:asciiTheme="minorHAnsi" w:hAnsiTheme="minorHAnsi"/>
                <w:color w:val="auto"/>
                <w:sz w:val="22"/>
                <w:szCs w:val="22"/>
                <w:shd w:val="clear" w:color="auto" w:fill="FFFFFF"/>
              </w:rPr>
              <w:t xml:space="preserve"> in modo proporzionale</w:t>
            </w:r>
            <w:r w:rsidR="009E0391">
              <w:rPr>
                <w:rFonts w:asciiTheme="minorHAnsi" w:hAnsiTheme="minorHAnsi"/>
                <w:color w:val="auto"/>
                <w:sz w:val="22"/>
                <w:szCs w:val="22"/>
                <w:shd w:val="clear" w:color="auto" w:fill="FFFFFF"/>
              </w:rPr>
              <w:t xml:space="preserve"> e tengono conto anche delle modifiche relative alla riduzione della dotazione dell’operazione per la parte EURI.</w:t>
            </w:r>
          </w:p>
          <w:p w14:paraId="0E7A8EDD" w14:textId="77777777" w:rsidR="009D217C" w:rsidRDefault="009D217C" w:rsidP="00D12894">
            <w:pPr>
              <w:jc w:val="both"/>
              <w:rPr>
                <w:rFonts w:asciiTheme="minorHAnsi" w:hAnsiTheme="minorHAnsi"/>
                <w:color w:val="auto"/>
                <w:sz w:val="22"/>
                <w:szCs w:val="22"/>
                <w:shd w:val="clear" w:color="auto" w:fill="FFFFFF"/>
              </w:rPr>
            </w:pPr>
          </w:p>
          <w:p w14:paraId="0ACF9C19" w14:textId="740CBCA9" w:rsidR="00D12894" w:rsidRPr="00076C9A" w:rsidRDefault="00D12894" w:rsidP="00D12894">
            <w:pPr>
              <w:jc w:val="both"/>
              <w:rPr>
                <w:rFonts w:asciiTheme="minorHAnsi" w:hAnsiTheme="minorHAnsi"/>
                <w:color w:val="auto"/>
                <w:sz w:val="22"/>
                <w:szCs w:val="22"/>
                <w:shd w:val="clear" w:color="auto" w:fill="FFFFFF"/>
              </w:rPr>
            </w:pPr>
            <w:r w:rsidRPr="00076C9A">
              <w:rPr>
                <w:rFonts w:asciiTheme="minorHAnsi" w:hAnsiTheme="minorHAnsi"/>
                <w:color w:val="auto"/>
                <w:sz w:val="22"/>
                <w:szCs w:val="22"/>
                <w:shd w:val="clear" w:color="auto" w:fill="FFFFFF"/>
              </w:rPr>
              <w:t>N. di operazioni beneficiarie del sostegno agli</w:t>
            </w:r>
            <w:r w:rsidR="009E0391">
              <w:rPr>
                <w:rFonts w:asciiTheme="minorHAnsi" w:hAnsiTheme="minorHAnsi"/>
                <w:color w:val="auto"/>
                <w:sz w:val="22"/>
                <w:szCs w:val="22"/>
                <w:shd w:val="clear" w:color="auto" w:fill="FFFFFF"/>
              </w:rPr>
              <w:t xml:space="preserve"> </w:t>
            </w:r>
            <w:r w:rsidRPr="00076C9A">
              <w:rPr>
                <w:rFonts w:asciiTheme="minorHAnsi" w:hAnsiTheme="minorHAnsi"/>
                <w:color w:val="auto"/>
                <w:sz w:val="22"/>
                <w:szCs w:val="22"/>
                <w:shd w:val="clear" w:color="auto" w:fill="FFFFFF"/>
              </w:rPr>
              <w:t>investimenti (4.1, 4.3)</w:t>
            </w:r>
          </w:p>
          <w:p w14:paraId="59A42DB1" w14:textId="77777777" w:rsidR="00D12894" w:rsidRPr="00076C9A" w:rsidRDefault="00D12894" w:rsidP="00D12894">
            <w:pPr>
              <w:jc w:val="both"/>
              <w:rPr>
                <w:rFonts w:asciiTheme="minorHAnsi" w:hAnsiTheme="minorHAnsi"/>
                <w:strike/>
                <w:color w:val="FF0000"/>
                <w:sz w:val="22"/>
                <w:szCs w:val="22"/>
                <w:shd w:val="clear" w:color="auto" w:fill="FFFFFF"/>
              </w:rPr>
            </w:pPr>
            <w:r w:rsidRPr="00076C9A">
              <w:rPr>
                <w:rFonts w:asciiTheme="minorHAnsi" w:hAnsiTheme="minorHAnsi"/>
                <w:strike/>
                <w:color w:val="FF0000"/>
                <w:sz w:val="22"/>
                <w:szCs w:val="22"/>
                <w:shd w:val="clear" w:color="auto" w:fill="FFFFFF"/>
              </w:rPr>
              <w:t>112</w:t>
            </w:r>
          </w:p>
          <w:p w14:paraId="4C1F8F6C" w14:textId="7098B3A9" w:rsidR="00D12894" w:rsidRDefault="00D12894" w:rsidP="00D12894">
            <w:pPr>
              <w:jc w:val="both"/>
              <w:rPr>
                <w:rFonts w:asciiTheme="minorHAnsi" w:hAnsiTheme="minorHAnsi"/>
                <w:color w:val="auto"/>
                <w:sz w:val="22"/>
                <w:szCs w:val="22"/>
                <w:shd w:val="clear" w:color="auto" w:fill="FFFFFF"/>
              </w:rPr>
            </w:pPr>
            <w:r w:rsidRPr="00D12894">
              <w:rPr>
                <w:rFonts w:asciiTheme="minorHAnsi" w:hAnsiTheme="minorHAnsi"/>
                <w:color w:val="auto"/>
                <w:sz w:val="22"/>
                <w:szCs w:val="22"/>
                <w:highlight w:val="green"/>
                <w:shd w:val="clear" w:color="auto" w:fill="FFFFFF"/>
              </w:rPr>
              <w:t>81</w:t>
            </w:r>
          </w:p>
          <w:p w14:paraId="64DFC82F" w14:textId="2A2CF7F7" w:rsidR="00741E2B" w:rsidRDefault="00741E2B" w:rsidP="00D12894">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Di cui EURI</w:t>
            </w:r>
          </w:p>
          <w:p w14:paraId="7BD3A96A" w14:textId="51A8688E" w:rsidR="00741E2B" w:rsidRDefault="00741E2B" w:rsidP="00D12894">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29</w:t>
            </w:r>
          </w:p>
          <w:p w14:paraId="494BE302" w14:textId="77777777" w:rsidR="00D12894" w:rsidRDefault="00D12894" w:rsidP="00D12894">
            <w:pPr>
              <w:jc w:val="both"/>
              <w:rPr>
                <w:rFonts w:asciiTheme="minorHAnsi" w:hAnsiTheme="minorHAnsi"/>
                <w:color w:val="auto"/>
                <w:sz w:val="22"/>
                <w:szCs w:val="22"/>
                <w:shd w:val="clear" w:color="auto" w:fill="FFFFFF"/>
              </w:rPr>
            </w:pPr>
          </w:p>
          <w:p w14:paraId="71CE05D0" w14:textId="77777777" w:rsidR="00D12894" w:rsidRPr="001C279E" w:rsidRDefault="00D12894" w:rsidP="00D12894">
            <w:pPr>
              <w:jc w:val="both"/>
              <w:rPr>
                <w:rFonts w:asciiTheme="minorHAnsi" w:hAnsiTheme="minorHAnsi"/>
                <w:color w:val="auto"/>
                <w:sz w:val="22"/>
                <w:szCs w:val="22"/>
                <w:shd w:val="clear" w:color="auto" w:fill="FFFFFF"/>
              </w:rPr>
            </w:pPr>
            <w:r w:rsidRPr="001C279E">
              <w:rPr>
                <w:rFonts w:asciiTheme="minorHAnsi" w:hAnsiTheme="minorHAnsi"/>
                <w:color w:val="auto"/>
                <w:sz w:val="22"/>
                <w:szCs w:val="22"/>
                <w:shd w:val="clear" w:color="auto" w:fill="FFFFFF"/>
              </w:rPr>
              <w:t>Superficie (ha) interessata dagli investimenti</w:t>
            </w:r>
          </w:p>
          <w:p w14:paraId="07C1E5C4" w14:textId="77777777" w:rsidR="00D12894" w:rsidRPr="001C279E" w:rsidRDefault="00D12894" w:rsidP="00D12894">
            <w:pPr>
              <w:jc w:val="both"/>
              <w:rPr>
                <w:rFonts w:asciiTheme="minorHAnsi" w:hAnsiTheme="minorHAnsi"/>
                <w:color w:val="auto"/>
                <w:sz w:val="22"/>
                <w:szCs w:val="22"/>
                <w:shd w:val="clear" w:color="auto" w:fill="FFFFFF"/>
              </w:rPr>
            </w:pPr>
            <w:r w:rsidRPr="001C279E">
              <w:rPr>
                <w:rFonts w:asciiTheme="minorHAnsi" w:hAnsiTheme="minorHAnsi"/>
                <w:color w:val="auto"/>
                <w:sz w:val="22"/>
                <w:szCs w:val="22"/>
                <w:shd w:val="clear" w:color="auto" w:fill="FFFFFF"/>
              </w:rPr>
              <w:t>finalizzati al risparmio idrico (ad es. sistemi di</w:t>
            </w:r>
          </w:p>
          <w:p w14:paraId="34984494" w14:textId="43A36A65" w:rsidR="00D12894" w:rsidRDefault="00D12894" w:rsidP="00D12894">
            <w:pPr>
              <w:jc w:val="both"/>
              <w:rPr>
                <w:rFonts w:asciiTheme="minorHAnsi" w:hAnsiTheme="minorHAnsi"/>
                <w:color w:val="auto"/>
                <w:sz w:val="22"/>
                <w:szCs w:val="22"/>
                <w:shd w:val="clear" w:color="auto" w:fill="FFFFFF"/>
              </w:rPr>
            </w:pPr>
            <w:r w:rsidRPr="001C279E">
              <w:rPr>
                <w:rFonts w:asciiTheme="minorHAnsi" w:hAnsiTheme="minorHAnsi"/>
                <w:color w:val="auto"/>
                <w:sz w:val="22"/>
                <w:szCs w:val="22"/>
                <w:shd w:val="clear" w:color="auto" w:fill="FFFFFF"/>
              </w:rPr>
              <w:t>irrigazione più efficienti...)</w:t>
            </w:r>
          </w:p>
          <w:p w14:paraId="508BBA55" w14:textId="77777777" w:rsidR="00D12894" w:rsidRDefault="00D12894" w:rsidP="00D12894">
            <w:pPr>
              <w:jc w:val="both"/>
              <w:rPr>
                <w:rFonts w:asciiTheme="minorHAnsi" w:hAnsiTheme="minorHAnsi"/>
                <w:strike/>
                <w:color w:val="FF0000"/>
                <w:sz w:val="22"/>
                <w:szCs w:val="22"/>
                <w:shd w:val="clear" w:color="auto" w:fill="FFFFFF"/>
              </w:rPr>
            </w:pPr>
            <w:r w:rsidRPr="00076C9A">
              <w:rPr>
                <w:rFonts w:asciiTheme="minorHAnsi" w:hAnsiTheme="minorHAnsi"/>
                <w:strike/>
                <w:color w:val="FF0000"/>
                <w:sz w:val="22"/>
                <w:szCs w:val="22"/>
                <w:shd w:val="clear" w:color="auto" w:fill="FFFFFF"/>
              </w:rPr>
              <w:lastRenderedPageBreak/>
              <w:t>5.900,00</w:t>
            </w:r>
          </w:p>
          <w:p w14:paraId="1B781D2E" w14:textId="25DBC91F" w:rsidR="00D12894" w:rsidRDefault="00B1228F" w:rsidP="00D12894">
            <w:pPr>
              <w:jc w:val="both"/>
              <w:rPr>
                <w:rFonts w:asciiTheme="minorHAnsi" w:hAnsiTheme="minorHAnsi"/>
                <w:color w:val="auto"/>
                <w:sz w:val="22"/>
                <w:szCs w:val="22"/>
                <w:shd w:val="clear" w:color="auto" w:fill="FFFFFF"/>
              </w:rPr>
            </w:pPr>
            <w:r w:rsidRPr="00B1228F">
              <w:rPr>
                <w:rFonts w:asciiTheme="minorHAnsi" w:hAnsiTheme="minorHAnsi"/>
                <w:color w:val="auto"/>
                <w:sz w:val="22"/>
                <w:szCs w:val="22"/>
                <w:highlight w:val="green"/>
                <w:shd w:val="clear" w:color="auto" w:fill="FFFFFF"/>
              </w:rPr>
              <w:t>4.271</w:t>
            </w:r>
          </w:p>
          <w:p w14:paraId="616C3463" w14:textId="24BACAA0" w:rsidR="00361920" w:rsidRDefault="00361920" w:rsidP="00D12894">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Di cui EURI</w:t>
            </w:r>
          </w:p>
          <w:p w14:paraId="60BAECE7" w14:textId="302D9AAE" w:rsidR="00361920" w:rsidRPr="00076C9A" w:rsidRDefault="00361920" w:rsidP="00D12894">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1.671</w:t>
            </w:r>
          </w:p>
          <w:p w14:paraId="6A04406E" w14:textId="77777777" w:rsidR="00D12894" w:rsidRDefault="00D12894" w:rsidP="00D12894">
            <w:pPr>
              <w:jc w:val="both"/>
              <w:rPr>
                <w:rFonts w:asciiTheme="minorHAnsi" w:hAnsiTheme="minorHAnsi"/>
                <w:color w:val="auto"/>
                <w:sz w:val="22"/>
                <w:szCs w:val="22"/>
                <w:shd w:val="clear" w:color="auto" w:fill="FFFFFF"/>
              </w:rPr>
            </w:pPr>
          </w:p>
          <w:p w14:paraId="4028AA2E" w14:textId="77777777" w:rsidR="00D12894" w:rsidRPr="00076C9A" w:rsidRDefault="00D12894" w:rsidP="00D12894">
            <w:pPr>
              <w:jc w:val="both"/>
              <w:rPr>
                <w:rFonts w:asciiTheme="minorHAnsi" w:hAnsiTheme="minorHAnsi"/>
                <w:color w:val="auto"/>
                <w:sz w:val="22"/>
                <w:szCs w:val="22"/>
                <w:shd w:val="clear" w:color="auto" w:fill="FFFFFF"/>
              </w:rPr>
            </w:pPr>
            <w:r w:rsidRPr="00076C9A">
              <w:rPr>
                <w:rFonts w:asciiTheme="minorHAnsi" w:hAnsiTheme="minorHAnsi"/>
                <w:color w:val="auto"/>
                <w:sz w:val="22"/>
                <w:szCs w:val="22"/>
                <w:shd w:val="clear" w:color="auto" w:fill="FFFFFF"/>
              </w:rPr>
              <w:t>Totale investimenti (pubblici e privati) in EUR</w:t>
            </w:r>
          </w:p>
          <w:p w14:paraId="731587F7" w14:textId="77777777" w:rsidR="00D12894" w:rsidRPr="00076C9A" w:rsidRDefault="00D12894" w:rsidP="00D12894">
            <w:pPr>
              <w:jc w:val="both"/>
              <w:rPr>
                <w:rFonts w:asciiTheme="minorHAnsi" w:hAnsiTheme="minorHAnsi"/>
                <w:strike/>
                <w:color w:val="FF0000"/>
                <w:sz w:val="22"/>
                <w:szCs w:val="22"/>
                <w:shd w:val="clear" w:color="auto" w:fill="FFFFFF"/>
              </w:rPr>
            </w:pPr>
            <w:r w:rsidRPr="00076C9A">
              <w:rPr>
                <w:rFonts w:asciiTheme="minorHAnsi" w:hAnsiTheme="minorHAnsi"/>
                <w:strike/>
                <w:color w:val="FF0000"/>
                <w:sz w:val="22"/>
                <w:szCs w:val="22"/>
                <w:shd w:val="clear" w:color="auto" w:fill="FFFFFF"/>
              </w:rPr>
              <w:t>15.500.000,00</w:t>
            </w:r>
          </w:p>
          <w:p w14:paraId="610C87D4" w14:textId="58D6EF93" w:rsidR="00D12894" w:rsidRDefault="00B1228F" w:rsidP="00D12894">
            <w:pPr>
              <w:jc w:val="both"/>
              <w:rPr>
                <w:rFonts w:asciiTheme="minorHAnsi" w:hAnsiTheme="minorHAnsi"/>
                <w:color w:val="auto"/>
                <w:sz w:val="22"/>
                <w:szCs w:val="22"/>
                <w:shd w:val="clear" w:color="auto" w:fill="FFFFFF"/>
              </w:rPr>
            </w:pPr>
            <w:r w:rsidRPr="00B1228F">
              <w:rPr>
                <w:rFonts w:asciiTheme="minorHAnsi" w:hAnsiTheme="minorHAnsi"/>
                <w:color w:val="auto"/>
                <w:sz w:val="22"/>
                <w:szCs w:val="22"/>
                <w:highlight w:val="green"/>
                <w:shd w:val="clear" w:color="auto" w:fill="FFFFFF"/>
              </w:rPr>
              <w:t>11.200.000,00</w:t>
            </w:r>
            <w:r w:rsidRPr="00B1228F">
              <w:rPr>
                <w:rFonts w:asciiTheme="minorHAnsi" w:hAnsiTheme="minorHAnsi"/>
                <w:color w:val="auto"/>
                <w:sz w:val="22"/>
                <w:szCs w:val="22"/>
                <w:shd w:val="clear" w:color="auto" w:fill="FFFFFF"/>
              </w:rPr>
              <w:t xml:space="preserve"> </w:t>
            </w:r>
          </w:p>
          <w:p w14:paraId="3D2A3BFD" w14:textId="0156C804" w:rsidR="00C55FB5" w:rsidRDefault="00C55FB5" w:rsidP="00D12894">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Di cui EURI</w:t>
            </w:r>
          </w:p>
          <w:p w14:paraId="404E922B" w14:textId="5F28C42F" w:rsidR="00C55FB5" w:rsidRDefault="00C55FB5" w:rsidP="00D12894">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4.700.000</w:t>
            </w:r>
          </w:p>
          <w:p w14:paraId="48B1AE19" w14:textId="77777777" w:rsidR="00B1228F" w:rsidRDefault="00B1228F" w:rsidP="00D12894">
            <w:pPr>
              <w:jc w:val="both"/>
              <w:rPr>
                <w:rFonts w:asciiTheme="minorHAnsi" w:hAnsiTheme="minorHAnsi"/>
                <w:color w:val="auto"/>
                <w:sz w:val="22"/>
                <w:szCs w:val="22"/>
                <w:shd w:val="clear" w:color="auto" w:fill="FFFFFF"/>
              </w:rPr>
            </w:pPr>
          </w:p>
          <w:p w14:paraId="38C3CA4D" w14:textId="77777777" w:rsidR="00D12894" w:rsidRDefault="00D12894" w:rsidP="00D12894">
            <w:pPr>
              <w:jc w:val="both"/>
              <w:rPr>
                <w:rFonts w:asciiTheme="minorHAnsi" w:hAnsiTheme="minorHAnsi"/>
                <w:color w:val="auto"/>
                <w:sz w:val="22"/>
                <w:szCs w:val="22"/>
                <w:shd w:val="clear" w:color="auto" w:fill="FFFFFF"/>
              </w:rPr>
            </w:pPr>
            <w:r w:rsidRPr="001C279E">
              <w:rPr>
                <w:rFonts w:asciiTheme="minorHAnsi" w:hAnsiTheme="minorHAnsi"/>
                <w:color w:val="auto"/>
                <w:sz w:val="22"/>
                <w:szCs w:val="22"/>
                <w:shd w:val="clear" w:color="auto" w:fill="FFFFFF"/>
              </w:rPr>
              <w:t>Totale spesa pubblica in EUR</w:t>
            </w:r>
          </w:p>
          <w:p w14:paraId="4A34B03B" w14:textId="77777777" w:rsidR="00D12894" w:rsidRDefault="00D12894" w:rsidP="00D12894">
            <w:pPr>
              <w:jc w:val="both"/>
              <w:rPr>
                <w:rFonts w:asciiTheme="minorHAnsi" w:hAnsiTheme="minorHAnsi"/>
                <w:strike/>
                <w:color w:val="FF0000"/>
                <w:sz w:val="22"/>
                <w:szCs w:val="22"/>
                <w:shd w:val="clear" w:color="auto" w:fill="FFFFFF"/>
              </w:rPr>
            </w:pPr>
            <w:r w:rsidRPr="00076C9A">
              <w:rPr>
                <w:rFonts w:asciiTheme="minorHAnsi" w:hAnsiTheme="minorHAnsi"/>
                <w:strike/>
                <w:color w:val="FF0000"/>
                <w:sz w:val="22"/>
                <w:szCs w:val="22"/>
                <w:shd w:val="clear" w:color="auto" w:fill="FFFFFF"/>
              </w:rPr>
              <w:t>6.200.000,00</w:t>
            </w:r>
          </w:p>
          <w:p w14:paraId="6259B37A" w14:textId="043BD2F0" w:rsidR="00D12894" w:rsidRDefault="00B1228F" w:rsidP="00D12894">
            <w:pPr>
              <w:jc w:val="both"/>
              <w:rPr>
                <w:rFonts w:asciiTheme="minorHAnsi" w:hAnsiTheme="minorHAnsi"/>
                <w:color w:val="auto"/>
                <w:sz w:val="22"/>
                <w:szCs w:val="22"/>
                <w:highlight w:val="green"/>
                <w:shd w:val="clear" w:color="auto" w:fill="FFFFFF"/>
              </w:rPr>
            </w:pPr>
            <w:r>
              <w:rPr>
                <w:rFonts w:asciiTheme="minorHAnsi" w:hAnsiTheme="minorHAnsi"/>
                <w:color w:val="auto"/>
                <w:sz w:val="22"/>
                <w:szCs w:val="22"/>
                <w:highlight w:val="green"/>
                <w:shd w:val="clear" w:color="auto" w:fill="FFFFFF"/>
              </w:rPr>
              <w:t>4</w:t>
            </w:r>
            <w:r w:rsidR="00D12894" w:rsidRPr="00076C9A">
              <w:rPr>
                <w:rFonts w:asciiTheme="minorHAnsi" w:hAnsiTheme="minorHAnsi"/>
                <w:color w:val="auto"/>
                <w:sz w:val="22"/>
                <w:szCs w:val="22"/>
                <w:highlight w:val="green"/>
                <w:shd w:val="clear" w:color="auto" w:fill="FFFFFF"/>
              </w:rPr>
              <w:t>.</w:t>
            </w:r>
            <w:r>
              <w:rPr>
                <w:rFonts w:asciiTheme="minorHAnsi" w:hAnsiTheme="minorHAnsi"/>
                <w:color w:val="auto"/>
                <w:sz w:val="22"/>
                <w:szCs w:val="22"/>
                <w:highlight w:val="green"/>
                <w:shd w:val="clear" w:color="auto" w:fill="FFFFFF"/>
              </w:rPr>
              <w:t>48</w:t>
            </w:r>
            <w:r w:rsidR="00D12894" w:rsidRPr="00076C9A">
              <w:rPr>
                <w:rFonts w:asciiTheme="minorHAnsi" w:hAnsiTheme="minorHAnsi"/>
                <w:color w:val="auto"/>
                <w:sz w:val="22"/>
                <w:szCs w:val="22"/>
                <w:highlight w:val="green"/>
                <w:shd w:val="clear" w:color="auto" w:fill="FFFFFF"/>
              </w:rPr>
              <w:t>0.000,00 €</w:t>
            </w:r>
          </w:p>
          <w:p w14:paraId="1730962E" w14:textId="097F7284" w:rsidR="00FE5A9D" w:rsidRPr="00FE5A9D" w:rsidRDefault="00FE5A9D" w:rsidP="00D12894">
            <w:pPr>
              <w:jc w:val="both"/>
              <w:rPr>
                <w:rFonts w:asciiTheme="minorHAnsi" w:hAnsiTheme="minorHAnsi"/>
                <w:color w:val="auto"/>
                <w:sz w:val="22"/>
                <w:szCs w:val="22"/>
                <w:shd w:val="clear" w:color="auto" w:fill="FFFFFF"/>
              </w:rPr>
            </w:pPr>
            <w:r w:rsidRPr="00FE5A9D">
              <w:rPr>
                <w:rFonts w:asciiTheme="minorHAnsi" w:hAnsiTheme="minorHAnsi"/>
                <w:color w:val="auto"/>
                <w:sz w:val="22"/>
                <w:szCs w:val="22"/>
                <w:shd w:val="clear" w:color="auto" w:fill="FFFFFF"/>
              </w:rPr>
              <w:t>Di cui EURI</w:t>
            </w:r>
          </w:p>
          <w:p w14:paraId="6D604C03" w14:textId="729C79F5" w:rsidR="00F27032" w:rsidRPr="00B21613" w:rsidRDefault="00FE5A9D" w:rsidP="006B438C">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1.880.000</w:t>
            </w:r>
          </w:p>
        </w:tc>
      </w:tr>
      <w:tr w:rsidR="00F27032" w:rsidRPr="005C61DB" w14:paraId="59B398B3" w14:textId="77777777" w:rsidTr="00EA54CE">
        <w:tc>
          <w:tcPr>
            <w:tcW w:w="1032" w:type="dxa"/>
            <w:tcBorders>
              <w:top w:val="single" w:sz="2" w:space="0" w:color="000001"/>
              <w:left w:val="single" w:sz="2" w:space="0" w:color="000001"/>
              <w:bottom w:val="single" w:sz="2" w:space="0" w:color="000001"/>
              <w:right w:val="nil"/>
            </w:tcBorders>
            <w:shd w:val="clear" w:color="auto" w:fill="auto"/>
          </w:tcPr>
          <w:p w14:paraId="74C54DCB" w14:textId="77777777" w:rsidR="00F27032" w:rsidRPr="00B21613" w:rsidRDefault="00F27032" w:rsidP="006B438C">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auto"/>
            <w:tcMar>
              <w:left w:w="6" w:type="dxa"/>
            </w:tcMar>
          </w:tcPr>
          <w:p w14:paraId="7E137410" w14:textId="09E0A0F7" w:rsidR="00F27032" w:rsidRDefault="00F63DDD" w:rsidP="00CE4B4A">
            <w:pPr>
              <w:jc w:val="both"/>
              <w:rPr>
                <w:rFonts w:asciiTheme="minorHAnsi" w:hAnsiTheme="minorHAnsi"/>
                <w:color w:val="auto"/>
                <w:sz w:val="22"/>
                <w:szCs w:val="22"/>
                <w:shd w:val="clear" w:color="auto" w:fill="FFFFFF"/>
              </w:rPr>
            </w:pPr>
            <w:r w:rsidRPr="005D3FDF">
              <w:rPr>
                <w:rFonts w:asciiTheme="minorHAnsi" w:hAnsiTheme="minorHAnsi"/>
                <w:color w:val="auto"/>
                <w:sz w:val="22"/>
                <w:szCs w:val="22"/>
                <w:shd w:val="clear" w:color="auto" w:fill="FFFFFF"/>
              </w:rPr>
              <w:t xml:space="preserve">Riduzione delle risorse QFP per l’operazione </w:t>
            </w:r>
            <w:r>
              <w:rPr>
                <w:rFonts w:asciiTheme="minorHAnsi" w:hAnsiTheme="minorHAnsi"/>
                <w:color w:val="auto"/>
                <w:sz w:val="22"/>
                <w:szCs w:val="22"/>
                <w:shd w:val="clear" w:color="auto" w:fill="FFFFFF"/>
              </w:rPr>
              <w:t>4.2.01</w:t>
            </w:r>
            <w:r w:rsidRPr="005D3FDF">
              <w:rPr>
                <w:rFonts w:asciiTheme="minorHAnsi" w:hAnsiTheme="minorHAnsi"/>
                <w:color w:val="auto"/>
                <w:sz w:val="22"/>
                <w:szCs w:val="22"/>
                <w:shd w:val="clear" w:color="auto" w:fill="FFFFFF"/>
              </w:rPr>
              <w:t xml:space="preserve">, pari a </w:t>
            </w:r>
            <w:r w:rsidR="00DB59A8">
              <w:rPr>
                <w:rFonts w:asciiTheme="minorHAnsi" w:hAnsiTheme="minorHAnsi"/>
                <w:color w:val="auto"/>
                <w:sz w:val="22"/>
                <w:szCs w:val="22"/>
                <w:shd w:val="clear" w:color="auto" w:fill="FFFFFF"/>
              </w:rPr>
              <w:t>5</w:t>
            </w:r>
            <w:r w:rsidRPr="00F63DDD">
              <w:rPr>
                <w:rFonts w:asciiTheme="minorHAnsi" w:hAnsiTheme="minorHAnsi"/>
                <w:color w:val="auto"/>
                <w:sz w:val="22"/>
                <w:szCs w:val="22"/>
                <w:shd w:val="clear" w:color="auto" w:fill="FFFFFF"/>
              </w:rPr>
              <w:t>.</w:t>
            </w:r>
            <w:r w:rsidR="00DB59A8">
              <w:rPr>
                <w:rFonts w:asciiTheme="minorHAnsi" w:hAnsiTheme="minorHAnsi"/>
                <w:color w:val="auto"/>
                <w:sz w:val="22"/>
                <w:szCs w:val="22"/>
                <w:shd w:val="clear" w:color="auto" w:fill="FFFFFF"/>
              </w:rPr>
              <w:t>50</w:t>
            </w:r>
            <w:r w:rsidRPr="00F63DDD">
              <w:rPr>
                <w:rFonts w:asciiTheme="minorHAnsi" w:hAnsiTheme="minorHAnsi"/>
                <w:color w:val="auto"/>
                <w:sz w:val="22"/>
                <w:szCs w:val="22"/>
                <w:shd w:val="clear" w:color="auto" w:fill="FFFFFF"/>
              </w:rPr>
              <w:t xml:space="preserve">0.000,00 </w:t>
            </w:r>
            <w:r w:rsidR="004E6B79">
              <w:rPr>
                <w:rFonts w:asciiTheme="minorHAnsi" w:hAnsiTheme="minorHAnsi"/>
                <w:color w:val="auto"/>
                <w:sz w:val="22"/>
                <w:szCs w:val="22"/>
                <w:shd w:val="clear" w:color="auto" w:fill="FFFFFF"/>
              </w:rPr>
              <w:t>euro</w:t>
            </w:r>
            <w:r>
              <w:rPr>
                <w:rFonts w:asciiTheme="minorHAnsi" w:hAnsiTheme="minorHAnsi"/>
                <w:color w:val="auto"/>
                <w:sz w:val="22"/>
                <w:szCs w:val="22"/>
                <w:shd w:val="clear" w:color="auto" w:fill="FFFFFF"/>
              </w:rPr>
              <w:t xml:space="preserve"> (di </w:t>
            </w:r>
            <w:proofErr w:type="gramStart"/>
            <w:r>
              <w:rPr>
                <w:rFonts w:asciiTheme="minorHAnsi" w:hAnsiTheme="minorHAnsi"/>
                <w:color w:val="auto"/>
                <w:sz w:val="22"/>
                <w:szCs w:val="22"/>
                <w:shd w:val="clear" w:color="auto" w:fill="FFFFFF"/>
              </w:rPr>
              <w:t xml:space="preserve">cui </w:t>
            </w:r>
            <w:r w:rsidR="00DB59A8" w:rsidRPr="00DB59A8">
              <w:rPr>
                <w:rFonts w:asciiTheme="minorHAnsi" w:hAnsiTheme="minorHAnsi"/>
                <w:color w:val="auto"/>
                <w:sz w:val="22"/>
                <w:szCs w:val="22"/>
                <w:shd w:val="clear" w:color="auto" w:fill="FFFFFF"/>
              </w:rPr>
              <w:t xml:space="preserve"> 2.371.600</w:t>
            </w:r>
            <w:proofErr w:type="gramEnd"/>
            <w:r w:rsidR="00DB59A8" w:rsidRPr="00DB59A8">
              <w:rPr>
                <w:rFonts w:asciiTheme="minorHAnsi" w:hAnsiTheme="minorHAnsi"/>
                <w:color w:val="auto"/>
                <w:sz w:val="22"/>
                <w:szCs w:val="22"/>
                <w:shd w:val="clear" w:color="auto" w:fill="FFFFFF"/>
              </w:rPr>
              <w:t>,00</w:t>
            </w:r>
            <w:r w:rsidRPr="00F63DDD">
              <w:rPr>
                <w:rFonts w:asciiTheme="minorHAnsi" w:hAnsiTheme="minorHAnsi"/>
                <w:color w:val="auto"/>
                <w:sz w:val="22"/>
                <w:szCs w:val="22"/>
                <w:shd w:val="clear" w:color="auto" w:fill="FFFFFF"/>
              </w:rPr>
              <w:t xml:space="preserve"> </w:t>
            </w:r>
            <w:r w:rsidR="004E6B79">
              <w:rPr>
                <w:rFonts w:asciiTheme="minorHAnsi" w:hAnsiTheme="minorHAnsi"/>
                <w:color w:val="auto"/>
                <w:sz w:val="22"/>
                <w:szCs w:val="22"/>
                <w:shd w:val="clear" w:color="auto" w:fill="FFFFFF"/>
              </w:rPr>
              <w:t>euro</w:t>
            </w:r>
            <w:r w:rsidRPr="005D3FDF">
              <w:rPr>
                <w:rFonts w:asciiTheme="minorHAnsi" w:hAnsiTheme="minorHAnsi"/>
                <w:color w:val="auto"/>
                <w:sz w:val="22"/>
                <w:szCs w:val="22"/>
                <w:shd w:val="clear" w:color="auto" w:fill="FFFFFF"/>
              </w:rPr>
              <w:t xml:space="preserve"> di quota FEASR) da destinare </w:t>
            </w:r>
            <w:r>
              <w:rPr>
                <w:rFonts w:asciiTheme="minorHAnsi" w:hAnsiTheme="minorHAnsi"/>
                <w:color w:val="auto"/>
                <w:sz w:val="22"/>
                <w:szCs w:val="22"/>
                <w:shd w:val="clear" w:color="auto" w:fill="FFFFFF"/>
              </w:rPr>
              <w:t>all’operazione 4.1.01</w:t>
            </w:r>
          </w:p>
          <w:p w14:paraId="1C15CB69" w14:textId="7DB2D820" w:rsidR="00DB59A8" w:rsidRDefault="00DB59A8" w:rsidP="00CE4B4A">
            <w:pPr>
              <w:jc w:val="both"/>
              <w:rPr>
                <w:rFonts w:asciiTheme="minorHAnsi" w:hAnsiTheme="minorHAnsi"/>
                <w:color w:val="auto"/>
                <w:sz w:val="22"/>
                <w:szCs w:val="22"/>
                <w:shd w:val="clear" w:color="auto" w:fill="FFFFFF"/>
              </w:rPr>
            </w:pPr>
          </w:p>
          <w:p w14:paraId="511A4C5E" w14:textId="1137F388" w:rsidR="00EA54CE" w:rsidRDefault="00EA54CE" w:rsidP="00CE4B4A">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Viene pertanto modificato anche l’importo del Fondo credito (strumento finanziario), come di seguito indicato (</w:t>
            </w:r>
            <w:proofErr w:type="spellStart"/>
            <w:r>
              <w:rPr>
                <w:rFonts w:asciiTheme="minorHAnsi" w:hAnsiTheme="minorHAnsi"/>
                <w:color w:val="auto"/>
                <w:sz w:val="22"/>
                <w:szCs w:val="22"/>
                <w:shd w:val="clear" w:color="auto" w:fill="FFFFFF"/>
              </w:rPr>
              <w:t>cfr</w:t>
            </w:r>
            <w:proofErr w:type="spellEnd"/>
            <w:r>
              <w:rPr>
                <w:rFonts w:asciiTheme="minorHAnsi" w:hAnsiTheme="minorHAnsi"/>
                <w:color w:val="auto"/>
                <w:sz w:val="22"/>
                <w:szCs w:val="22"/>
                <w:shd w:val="clear" w:color="auto" w:fill="FFFFFF"/>
              </w:rPr>
              <w:t xml:space="preserve"> par. 8.1 del PSR)</w:t>
            </w:r>
          </w:p>
          <w:p w14:paraId="481EE237" w14:textId="4CCC1750" w:rsidR="00DB59A8" w:rsidRDefault="00DB59A8" w:rsidP="00CE4B4A">
            <w:pPr>
              <w:jc w:val="both"/>
              <w:rPr>
                <w:rFonts w:asciiTheme="minorHAnsi" w:hAnsiTheme="minorHAnsi"/>
                <w:color w:val="auto"/>
                <w:sz w:val="22"/>
                <w:szCs w:val="22"/>
                <w:shd w:val="clear" w:color="auto" w:fill="FFFFFF"/>
              </w:rPr>
            </w:pPr>
          </w:p>
          <w:p w14:paraId="4CA73F50" w14:textId="15B5995A" w:rsidR="00EA54CE" w:rsidRDefault="00EA54CE" w:rsidP="00EA54CE">
            <w:pPr>
              <w:jc w:val="both"/>
              <w:rPr>
                <w:rFonts w:asciiTheme="minorHAnsi" w:hAnsiTheme="minorHAnsi"/>
                <w:color w:val="auto"/>
                <w:sz w:val="22"/>
                <w:szCs w:val="22"/>
                <w:shd w:val="clear" w:color="auto" w:fill="FFFFFF"/>
              </w:rPr>
            </w:pPr>
            <w:r w:rsidRPr="00EA54CE">
              <w:rPr>
                <w:rFonts w:asciiTheme="minorHAnsi" w:hAnsiTheme="minorHAnsi"/>
                <w:color w:val="auto"/>
                <w:sz w:val="22"/>
                <w:szCs w:val="22"/>
                <w:shd w:val="clear" w:color="auto" w:fill="FFFFFF"/>
              </w:rPr>
              <w:t>.</w:t>
            </w:r>
          </w:p>
          <w:p w14:paraId="4E8750AC" w14:textId="382EC168" w:rsidR="00EA54CE" w:rsidRDefault="00EA54CE" w:rsidP="00CE4B4A">
            <w:pPr>
              <w:jc w:val="both"/>
              <w:rPr>
                <w:rFonts w:asciiTheme="minorHAnsi" w:hAnsiTheme="minorHAnsi"/>
                <w:color w:val="auto"/>
                <w:sz w:val="22"/>
                <w:szCs w:val="22"/>
                <w:shd w:val="clear" w:color="auto" w:fill="FFFFFF"/>
              </w:rPr>
            </w:pPr>
          </w:p>
          <w:p w14:paraId="74BE9456" w14:textId="77777777" w:rsidR="00EA54CE" w:rsidRDefault="00EA54CE" w:rsidP="00CE4B4A">
            <w:pPr>
              <w:jc w:val="both"/>
              <w:rPr>
                <w:rFonts w:asciiTheme="minorHAnsi" w:hAnsiTheme="minorHAnsi"/>
                <w:color w:val="auto"/>
                <w:sz w:val="22"/>
                <w:szCs w:val="22"/>
                <w:shd w:val="clear" w:color="auto" w:fill="FFFFFF"/>
              </w:rPr>
            </w:pPr>
          </w:p>
          <w:p w14:paraId="50465669" w14:textId="66A68950" w:rsidR="00DB59A8" w:rsidRPr="005D3FDF" w:rsidRDefault="00DB59A8" w:rsidP="00CE4B4A">
            <w:pPr>
              <w:jc w:val="both"/>
              <w:rPr>
                <w:rFonts w:asciiTheme="minorHAnsi" w:hAnsiTheme="minorHAnsi"/>
                <w:color w:val="auto"/>
                <w:sz w:val="22"/>
                <w:szCs w:val="22"/>
                <w:shd w:val="clear" w:color="auto" w:fill="FFFFFF"/>
              </w:rPr>
            </w:pPr>
          </w:p>
        </w:tc>
        <w:tc>
          <w:tcPr>
            <w:tcW w:w="3969" w:type="dxa"/>
            <w:tcBorders>
              <w:top w:val="single" w:sz="2" w:space="0" w:color="000001"/>
              <w:left w:val="single" w:sz="2" w:space="0" w:color="000001"/>
              <w:bottom w:val="single" w:sz="2" w:space="0" w:color="000001"/>
              <w:right w:val="single" w:sz="2" w:space="0" w:color="000001"/>
            </w:tcBorders>
            <w:shd w:val="clear" w:color="auto" w:fill="auto"/>
          </w:tcPr>
          <w:p w14:paraId="356DE91D" w14:textId="0E2FFA8F" w:rsidR="00F27032" w:rsidRPr="00F27032" w:rsidRDefault="00F63DDD" w:rsidP="003C081F">
            <w:pPr>
              <w:jc w:val="both"/>
              <w:rPr>
                <w:rFonts w:asciiTheme="minorHAnsi" w:hAnsiTheme="minorHAnsi"/>
                <w:color w:val="auto"/>
                <w:sz w:val="22"/>
                <w:szCs w:val="22"/>
                <w:shd w:val="clear" w:color="auto" w:fill="FFFFFF"/>
              </w:rPr>
            </w:pPr>
            <w:r w:rsidRPr="00F63DDD">
              <w:rPr>
                <w:rFonts w:asciiTheme="minorHAnsi" w:hAnsiTheme="minorHAnsi"/>
                <w:color w:val="auto"/>
                <w:sz w:val="22"/>
                <w:szCs w:val="22"/>
                <w:shd w:val="clear" w:color="auto" w:fill="FFFFFF"/>
              </w:rPr>
              <w:t xml:space="preserve">Il settore agroindustriale ha evidenziato nel corso del 2022 una domanda di investimenti che non ha replicato il buon andamento degli anni precedenti. Poiché i tempi di attuazione e rendicontazione dei progetti dell’operazione non sarebbero più tali da garantire l’assorbimento di risorse entro il 2025, si </w:t>
            </w:r>
            <w:r w:rsidRPr="0045512F">
              <w:rPr>
                <w:rFonts w:asciiTheme="minorHAnsi" w:hAnsiTheme="minorHAnsi"/>
                <w:color w:val="auto"/>
                <w:sz w:val="22"/>
                <w:szCs w:val="22"/>
                <w:shd w:val="clear" w:color="auto" w:fill="FFFFFF"/>
              </w:rPr>
              <w:t xml:space="preserve">rimanda l’attivazione di nuovi bandi nell’ambito del </w:t>
            </w:r>
            <w:r w:rsidR="003C081F" w:rsidRPr="0045512F">
              <w:rPr>
                <w:rFonts w:asciiTheme="minorHAnsi" w:hAnsiTheme="minorHAnsi"/>
                <w:color w:val="auto"/>
                <w:sz w:val="22"/>
                <w:szCs w:val="22"/>
                <w:shd w:val="clear" w:color="auto" w:fill="FFFFFF"/>
              </w:rPr>
              <w:t xml:space="preserve">PSP </w:t>
            </w:r>
            <w:r w:rsidRPr="0045512F">
              <w:rPr>
                <w:rFonts w:asciiTheme="minorHAnsi" w:hAnsiTheme="minorHAnsi"/>
                <w:color w:val="auto"/>
                <w:sz w:val="22"/>
                <w:szCs w:val="22"/>
                <w:shd w:val="clear" w:color="auto" w:fill="FFFFFF"/>
              </w:rPr>
              <w:t>2023-2027, destinando le risorse ad altre operazioni prevalentemente di natura imprenditoriale</w:t>
            </w:r>
            <w:r w:rsidR="009E0391" w:rsidRPr="0045512F">
              <w:rPr>
                <w:rFonts w:asciiTheme="minorHAnsi" w:hAnsiTheme="minorHAnsi"/>
                <w:color w:val="auto"/>
                <w:sz w:val="22"/>
                <w:szCs w:val="22"/>
                <w:shd w:val="clear" w:color="auto" w:fill="FFFFFF"/>
              </w:rPr>
              <w:t xml:space="preserve">, in particolare sull’operazione </w:t>
            </w:r>
            <w:r w:rsidRPr="0045512F">
              <w:rPr>
                <w:rFonts w:asciiTheme="minorHAnsi" w:hAnsiTheme="minorHAnsi"/>
                <w:color w:val="auto"/>
                <w:sz w:val="22"/>
                <w:szCs w:val="22"/>
                <w:shd w:val="clear" w:color="auto" w:fill="FFFFFF"/>
              </w:rPr>
              <w:t>4.1.01 per promuovere gli investimenti produttivi da parte delle aziende agric</w:t>
            </w:r>
            <w:r w:rsidRPr="00F63DDD">
              <w:rPr>
                <w:rFonts w:asciiTheme="minorHAnsi" w:hAnsiTheme="minorHAnsi"/>
                <w:color w:val="auto"/>
                <w:sz w:val="22"/>
                <w:szCs w:val="22"/>
                <w:shd w:val="clear" w:color="auto" w:fill="FFFFFF"/>
              </w:rPr>
              <w:t>ole.</w:t>
            </w:r>
          </w:p>
        </w:tc>
        <w:tc>
          <w:tcPr>
            <w:tcW w:w="2835" w:type="dxa"/>
            <w:tcBorders>
              <w:top w:val="single" w:sz="2" w:space="0" w:color="000001"/>
              <w:left w:val="single" w:sz="2" w:space="0" w:color="000001"/>
              <w:bottom w:val="single" w:sz="2" w:space="0" w:color="000001"/>
              <w:right w:val="single" w:sz="2" w:space="0" w:color="000001"/>
            </w:tcBorders>
            <w:shd w:val="clear" w:color="auto" w:fill="auto"/>
          </w:tcPr>
          <w:p w14:paraId="5494D7BF" w14:textId="308B7662" w:rsidR="00F27032" w:rsidRPr="009543AC" w:rsidRDefault="00015CCD" w:rsidP="006B438C">
            <w:pPr>
              <w:jc w:val="both"/>
              <w:rPr>
                <w:rFonts w:asciiTheme="minorHAnsi" w:hAnsiTheme="minorHAnsi"/>
                <w:color w:val="auto"/>
                <w:sz w:val="22"/>
                <w:szCs w:val="22"/>
                <w:highlight w:val="yellow"/>
                <w:shd w:val="clear" w:color="auto" w:fill="FFFFFF"/>
              </w:rPr>
            </w:pPr>
            <w:r>
              <w:rPr>
                <w:rFonts w:asciiTheme="minorHAnsi" w:hAnsiTheme="minorHAnsi"/>
                <w:color w:val="auto"/>
                <w:sz w:val="22"/>
                <w:szCs w:val="22"/>
                <w:shd w:val="clear" w:color="auto" w:fill="FFFFFF"/>
              </w:rPr>
              <w:t>La riduzione della dotazione dell’operazione 4.2.01 libera risorse che rischierebbero di restare inutilizzate verso operazioni che necessitano di nuove risorse per garantire una adeguata risposta alla esigenza di attuazione della strategia del PSR</w:t>
            </w:r>
            <w:r w:rsidR="009E0391">
              <w:rPr>
                <w:rFonts w:asciiTheme="minorHAnsi" w:hAnsiTheme="minorHAnsi"/>
                <w:color w:val="auto"/>
                <w:sz w:val="22"/>
                <w:szCs w:val="22"/>
                <w:shd w:val="clear" w:color="auto" w:fill="FFFFFF"/>
              </w:rPr>
              <w:t xml:space="preserve"> rispetto alla competitività del sistema agroalimentare</w:t>
            </w:r>
            <w:r>
              <w:rPr>
                <w:rFonts w:asciiTheme="minorHAnsi" w:hAnsiTheme="minorHAnsi"/>
                <w:color w:val="auto"/>
                <w:sz w:val="22"/>
                <w:szCs w:val="22"/>
                <w:shd w:val="clear" w:color="auto" w:fill="FFFFFF"/>
              </w:rPr>
              <w:t>.</w:t>
            </w:r>
          </w:p>
        </w:tc>
        <w:tc>
          <w:tcPr>
            <w:tcW w:w="2835" w:type="dxa"/>
            <w:tcBorders>
              <w:top w:val="single" w:sz="2" w:space="0" w:color="000001"/>
              <w:left w:val="single" w:sz="2" w:space="0" w:color="000001"/>
              <w:bottom w:val="single" w:sz="2" w:space="0" w:color="000001"/>
              <w:right w:val="single" w:sz="2" w:space="0" w:color="000001"/>
            </w:tcBorders>
            <w:shd w:val="clear" w:color="auto" w:fill="auto"/>
          </w:tcPr>
          <w:p w14:paraId="63450377" w14:textId="6053CE2E" w:rsidR="009D217C" w:rsidRDefault="009D217C" w:rsidP="009D217C">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G</w:t>
            </w:r>
            <w:r w:rsidRPr="00B21613">
              <w:rPr>
                <w:rFonts w:asciiTheme="minorHAnsi" w:hAnsiTheme="minorHAnsi"/>
                <w:color w:val="auto"/>
                <w:sz w:val="22"/>
                <w:szCs w:val="22"/>
                <w:shd w:val="clear" w:color="auto" w:fill="FFFFFF"/>
              </w:rPr>
              <w:t xml:space="preserve">li indicatori sono stati </w:t>
            </w:r>
            <w:r w:rsidR="00EA54CE">
              <w:rPr>
                <w:rFonts w:asciiTheme="minorHAnsi" w:hAnsiTheme="minorHAnsi"/>
                <w:color w:val="auto"/>
                <w:sz w:val="22"/>
                <w:szCs w:val="22"/>
                <w:shd w:val="clear" w:color="auto" w:fill="FFFFFF"/>
              </w:rPr>
              <w:t>modificati in modo proporzionale rispetto alla variazione della dotazione specifica dell’operazione 4.2.01</w:t>
            </w:r>
            <w:r>
              <w:rPr>
                <w:rFonts w:asciiTheme="minorHAnsi" w:hAnsiTheme="minorHAnsi"/>
                <w:color w:val="auto"/>
                <w:sz w:val="22"/>
                <w:szCs w:val="22"/>
                <w:shd w:val="clear" w:color="auto" w:fill="FFFFFF"/>
              </w:rPr>
              <w:t>.</w:t>
            </w:r>
          </w:p>
          <w:p w14:paraId="24F16E13" w14:textId="77777777" w:rsidR="00F27032" w:rsidRDefault="00F27032" w:rsidP="00D12894">
            <w:pPr>
              <w:jc w:val="both"/>
              <w:rPr>
                <w:rFonts w:asciiTheme="minorHAnsi" w:hAnsiTheme="minorHAnsi"/>
                <w:color w:val="auto"/>
                <w:sz w:val="22"/>
                <w:szCs w:val="22"/>
                <w:shd w:val="clear" w:color="auto" w:fill="FFFFFF"/>
              </w:rPr>
            </w:pPr>
          </w:p>
          <w:p w14:paraId="300F4CB4" w14:textId="77777777" w:rsidR="009D217C" w:rsidRPr="00494E1E" w:rsidRDefault="009D217C" w:rsidP="009D217C">
            <w:pPr>
              <w:jc w:val="both"/>
              <w:rPr>
                <w:rFonts w:asciiTheme="minorHAnsi" w:hAnsiTheme="minorHAnsi"/>
                <w:color w:val="auto"/>
                <w:sz w:val="22"/>
                <w:szCs w:val="22"/>
                <w:shd w:val="clear" w:color="auto" w:fill="FFFFFF"/>
              </w:rPr>
            </w:pPr>
            <w:r w:rsidRPr="00494E1E">
              <w:rPr>
                <w:rFonts w:asciiTheme="minorHAnsi" w:hAnsiTheme="minorHAnsi"/>
                <w:color w:val="auto"/>
                <w:sz w:val="22"/>
                <w:szCs w:val="22"/>
                <w:shd w:val="clear" w:color="auto" w:fill="FFFFFF"/>
              </w:rPr>
              <w:t>N. di operazioni beneficiarie del sostegno agli</w:t>
            </w:r>
          </w:p>
          <w:p w14:paraId="55FE53A8" w14:textId="77777777" w:rsidR="009D217C" w:rsidRPr="00494E1E" w:rsidRDefault="009D217C" w:rsidP="009D217C">
            <w:pPr>
              <w:jc w:val="both"/>
              <w:rPr>
                <w:rFonts w:asciiTheme="minorHAnsi" w:hAnsiTheme="minorHAnsi"/>
                <w:color w:val="auto"/>
                <w:sz w:val="22"/>
                <w:szCs w:val="22"/>
                <w:shd w:val="clear" w:color="auto" w:fill="FFFFFF"/>
              </w:rPr>
            </w:pPr>
            <w:r w:rsidRPr="00494E1E">
              <w:rPr>
                <w:rFonts w:asciiTheme="minorHAnsi" w:hAnsiTheme="minorHAnsi"/>
                <w:color w:val="auto"/>
                <w:sz w:val="22"/>
                <w:szCs w:val="22"/>
                <w:shd w:val="clear" w:color="auto" w:fill="FFFFFF"/>
              </w:rPr>
              <w:t>investimenti (ad es. nelle aziende agricole, nella</w:t>
            </w:r>
          </w:p>
          <w:p w14:paraId="18DC2BB3" w14:textId="77777777" w:rsidR="009D217C" w:rsidRPr="00494E1E" w:rsidRDefault="009D217C" w:rsidP="009D217C">
            <w:pPr>
              <w:jc w:val="both"/>
              <w:rPr>
                <w:rFonts w:asciiTheme="minorHAnsi" w:hAnsiTheme="minorHAnsi"/>
                <w:color w:val="auto"/>
                <w:sz w:val="22"/>
                <w:szCs w:val="22"/>
                <w:shd w:val="clear" w:color="auto" w:fill="FFFFFF"/>
              </w:rPr>
            </w:pPr>
            <w:r w:rsidRPr="00494E1E">
              <w:rPr>
                <w:rFonts w:asciiTheme="minorHAnsi" w:hAnsiTheme="minorHAnsi"/>
                <w:color w:val="auto"/>
                <w:sz w:val="22"/>
                <w:szCs w:val="22"/>
                <w:shd w:val="clear" w:color="auto" w:fill="FFFFFF"/>
              </w:rPr>
              <w:t>trasformazione e nella commercializzazione di</w:t>
            </w:r>
          </w:p>
          <w:p w14:paraId="2BE17C0A" w14:textId="4F8A376B" w:rsidR="009D217C" w:rsidRPr="00494E1E" w:rsidRDefault="009D217C" w:rsidP="009D217C">
            <w:pPr>
              <w:jc w:val="both"/>
              <w:rPr>
                <w:rFonts w:asciiTheme="minorHAnsi" w:hAnsiTheme="minorHAnsi"/>
                <w:color w:val="auto"/>
                <w:sz w:val="22"/>
                <w:szCs w:val="22"/>
                <w:shd w:val="clear" w:color="auto" w:fill="FFFFFF"/>
              </w:rPr>
            </w:pPr>
            <w:r w:rsidRPr="00494E1E">
              <w:rPr>
                <w:rFonts w:asciiTheme="minorHAnsi" w:hAnsiTheme="minorHAnsi"/>
                <w:color w:val="auto"/>
                <w:sz w:val="22"/>
                <w:szCs w:val="22"/>
                <w:shd w:val="clear" w:color="auto" w:fill="FFFFFF"/>
              </w:rPr>
              <w:t>prodotti agricoli) (4.1 e 4.2)</w:t>
            </w:r>
          </w:p>
          <w:p w14:paraId="3E2B5326" w14:textId="77777777" w:rsidR="009D217C" w:rsidRDefault="009D217C" w:rsidP="009D217C">
            <w:pPr>
              <w:jc w:val="both"/>
              <w:rPr>
                <w:rFonts w:asciiTheme="minorHAnsi" w:hAnsiTheme="minorHAnsi"/>
                <w:strike/>
                <w:color w:val="FF0000"/>
                <w:sz w:val="22"/>
                <w:szCs w:val="22"/>
                <w:shd w:val="clear" w:color="auto" w:fill="FFFFFF"/>
              </w:rPr>
            </w:pPr>
            <w:r w:rsidRPr="00494E1E">
              <w:rPr>
                <w:rFonts w:asciiTheme="minorHAnsi" w:hAnsiTheme="minorHAnsi"/>
                <w:strike/>
                <w:color w:val="FF0000"/>
                <w:sz w:val="22"/>
                <w:szCs w:val="22"/>
                <w:shd w:val="clear" w:color="auto" w:fill="FFFFFF"/>
              </w:rPr>
              <w:lastRenderedPageBreak/>
              <w:t>179</w:t>
            </w:r>
          </w:p>
          <w:p w14:paraId="09BACFFE" w14:textId="16F0E285" w:rsidR="00494E1E" w:rsidRPr="00494E1E" w:rsidRDefault="00494E1E" w:rsidP="009D217C">
            <w:pPr>
              <w:jc w:val="both"/>
              <w:rPr>
                <w:rFonts w:asciiTheme="minorHAnsi" w:hAnsiTheme="minorHAnsi"/>
                <w:color w:val="auto"/>
                <w:sz w:val="22"/>
                <w:szCs w:val="22"/>
                <w:shd w:val="clear" w:color="auto" w:fill="FFFFFF"/>
              </w:rPr>
            </w:pPr>
            <w:r w:rsidRPr="00494E1E">
              <w:rPr>
                <w:rFonts w:asciiTheme="minorHAnsi" w:hAnsiTheme="minorHAnsi"/>
                <w:color w:val="auto"/>
                <w:sz w:val="22"/>
                <w:szCs w:val="22"/>
                <w:highlight w:val="green"/>
                <w:shd w:val="clear" w:color="auto" w:fill="FFFFFF"/>
              </w:rPr>
              <w:t>17</w:t>
            </w:r>
            <w:r w:rsidR="00EA54CE" w:rsidRPr="00EA54CE">
              <w:rPr>
                <w:rFonts w:asciiTheme="minorHAnsi" w:hAnsiTheme="minorHAnsi"/>
                <w:color w:val="auto"/>
                <w:sz w:val="22"/>
                <w:szCs w:val="22"/>
                <w:highlight w:val="green"/>
                <w:shd w:val="clear" w:color="auto" w:fill="FFFFFF"/>
              </w:rPr>
              <w:t>7</w:t>
            </w:r>
          </w:p>
          <w:p w14:paraId="66E09A91" w14:textId="77777777" w:rsidR="009D217C" w:rsidRDefault="009D217C" w:rsidP="009D217C">
            <w:pPr>
              <w:jc w:val="both"/>
              <w:rPr>
                <w:rFonts w:asciiTheme="minorHAnsi" w:hAnsiTheme="minorHAnsi"/>
                <w:color w:val="auto"/>
                <w:sz w:val="22"/>
                <w:szCs w:val="22"/>
                <w:shd w:val="clear" w:color="auto" w:fill="FFFFFF"/>
              </w:rPr>
            </w:pPr>
          </w:p>
          <w:p w14:paraId="681566E6" w14:textId="77777777" w:rsidR="009D217C" w:rsidRPr="00494E1E" w:rsidRDefault="009D217C" w:rsidP="009D217C">
            <w:pPr>
              <w:jc w:val="both"/>
              <w:rPr>
                <w:rFonts w:asciiTheme="minorHAnsi" w:hAnsiTheme="minorHAnsi"/>
                <w:color w:val="auto"/>
                <w:sz w:val="22"/>
                <w:szCs w:val="22"/>
                <w:shd w:val="clear" w:color="auto" w:fill="FFFFFF"/>
              </w:rPr>
            </w:pPr>
            <w:r w:rsidRPr="00494E1E">
              <w:rPr>
                <w:rFonts w:asciiTheme="minorHAnsi" w:hAnsiTheme="minorHAnsi"/>
                <w:color w:val="auto"/>
                <w:sz w:val="22"/>
                <w:szCs w:val="22"/>
                <w:shd w:val="clear" w:color="auto" w:fill="FFFFFF"/>
              </w:rPr>
              <w:t>Totale investimenti (pubblici e privati) in EUR</w:t>
            </w:r>
          </w:p>
          <w:p w14:paraId="18ADDCF6" w14:textId="77777777" w:rsidR="009D217C" w:rsidRDefault="009D217C" w:rsidP="009D217C">
            <w:pPr>
              <w:jc w:val="both"/>
              <w:rPr>
                <w:rFonts w:asciiTheme="minorHAnsi" w:hAnsiTheme="minorHAnsi"/>
                <w:strike/>
                <w:color w:val="FF0000"/>
                <w:sz w:val="22"/>
                <w:szCs w:val="22"/>
                <w:shd w:val="clear" w:color="auto" w:fill="FFFFFF"/>
              </w:rPr>
            </w:pPr>
            <w:r w:rsidRPr="00494E1E">
              <w:rPr>
                <w:rFonts w:asciiTheme="minorHAnsi" w:hAnsiTheme="minorHAnsi"/>
                <w:strike/>
                <w:color w:val="FF0000"/>
                <w:sz w:val="22"/>
                <w:szCs w:val="22"/>
                <w:shd w:val="clear" w:color="auto" w:fill="FFFFFF"/>
              </w:rPr>
              <w:t>188.000.000,00</w:t>
            </w:r>
          </w:p>
          <w:p w14:paraId="5B7829C4" w14:textId="03E43F9A" w:rsidR="00494E1E" w:rsidRPr="00D86F80" w:rsidRDefault="00494E1E" w:rsidP="009D217C">
            <w:pPr>
              <w:jc w:val="both"/>
              <w:rPr>
                <w:rFonts w:asciiTheme="minorHAnsi" w:hAnsiTheme="minorHAnsi"/>
                <w:color w:val="auto"/>
                <w:sz w:val="22"/>
                <w:szCs w:val="22"/>
                <w:shd w:val="clear" w:color="auto" w:fill="FFFFFF"/>
              </w:rPr>
            </w:pPr>
            <w:r w:rsidRPr="00D86F80">
              <w:rPr>
                <w:rFonts w:asciiTheme="minorHAnsi" w:hAnsiTheme="minorHAnsi"/>
                <w:color w:val="auto"/>
                <w:sz w:val="22"/>
                <w:szCs w:val="22"/>
                <w:highlight w:val="green"/>
                <w:shd w:val="clear" w:color="auto" w:fill="FFFFFF"/>
              </w:rPr>
              <w:t>178.</w:t>
            </w:r>
            <w:r w:rsidR="00EA54CE">
              <w:rPr>
                <w:rFonts w:asciiTheme="minorHAnsi" w:hAnsiTheme="minorHAnsi"/>
                <w:color w:val="auto"/>
                <w:sz w:val="22"/>
                <w:szCs w:val="22"/>
                <w:highlight w:val="green"/>
                <w:shd w:val="clear" w:color="auto" w:fill="FFFFFF"/>
              </w:rPr>
              <w:t>000</w:t>
            </w:r>
            <w:r w:rsidR="00D86F80" w:rsidRPr="00D86F80">
              <w:rPr>
                <w:rFonts w:asciiTheme="minorHAnsi" w:hAnsiTheme="minorHAnsi"/>
                <w:color w:val="auto"/>
                <w:sz w:val="22"/>
                <w:szCs w:val="22"/>
                <w:highlight w:val="green"/>
                <w:shd w:val="clear" w:color="auto" w:fill="FFFFFF"/>
              </w:rPr>
              <w:t>.</w:t>
            </w:r>
            <w:r w:rsidR="00EA54CE">
              <w:rPr>
                <w:rFonts w:asciiTheme="minorHAnsi" w:hAnsiTheme="minorHAnsi"/>
                <w:color w:val="auto"/>
                <w:sz w:val="22"/>
                <w:szCs w:val="22"/>
                <w:highlight w:val="green"/>
                <w:shd w:val="clear" w:color="auto" w:fill="FFFFFF"/>
              </w:rPr>
              <w:t>000</w:t>
            </w:r>
            <w:r w:rsidR="00D86F80" w:rsidRPr="00EA54CE">
              <w:rPr>
                <w:rFonts w:asciiTheme="minorHAnsi" w:hAnsiTheme="minorHAnsi"/>
                <w:color w:val="auto"/>
                <w:sz w:val="22"/>
                <w:szCs w:val="22"/>
                <w:highlight w:val="green"/>
                <w:shd w:val="clear" w:color="auto" w:fill="FFFFFF"/>
              </w:rPr>
              <w:t>,</w:t>
            </w:r>
            <w:r w:rsidR="00EA54CE" w:rsidRPr="00EA54CE">
              <w:rPr>
                <w:rFonts w:asciiTheme="minorHAnsi" w:hAnsiTheme="minorHAnsi"/>
                <w:color w:val="auto"/>
                <w:sz w:val="22"/>
                <w:szCs w:val="22"/>
                <w:highlight w:val="green"/>
                <w:shd w:val="clear" w:color="auto" w:fill="FFFFFF"/>
              </w:rPr>
              <w:t>00</w:t>
            </w:r>
          </w:p>
          <w:p w14:paraId="36A79137" w14:textId="77777777" w:rsidR="009D217C" w:rsidRDefault="009D217C" w:rsidP="009D217C">
            <w:pPr>
              <w:jc w:val="both"/>
              <w:rPr>
                <w:rFonts w:asciiTheme="minorHAnsi" w:hAnsiTheme="minorHAnsi"/>
                <w:color w:val="auto"/>
                <w:sz w:val="22"/>
                <w:szCs w:val="22"/>
                <w:shd w:val="clear" w:color="auto" w:fill="FFFFFF"/>
              </w:rPr>
            </w:pPr>
          </w:p>
          <w:p w14:paraId="5594E15E" w14:textId="77777777" w:rsidR="009D217C" w:rsidRDefault="009D217C" w:rsidP="009D217C">
            <w:pPr>
              <w:jc w:val="both"/>
              <w:rPr>
                <w:rFonts w:asciiTheme="minorHAnsi" w:hAnsiTheme="minorHAnsi"/>
                <w:color w:val="auto"/>
                <w:sz w:val="22"/>
                <w:szCs w:val="22"/>
                <w:shd w:val="clear" w:color="auto" w:fill="FFFFFF"/>
              </w:rPr>
            </w:pPr>
            <w:r w:rsidRPr="009D217C">
              <w:rPr>
                <w:rFonts w:asciiTheme="minorHAnsi" w:hAnsiTheme="minorHAnsi"/>
                <w:color w:val="auto"/>
                <w:sz w:val="22"/>
                <w:szCs w:val="22"/>
                <w:shd w:val="clear" w:color="auto" w:fill="FFFFFF"/>
              </w:rPr>
              <w:t>Totale spesa pubblica in EUR</w:t>
            </w:r>
          </w:p>
          <w:p w14:paraId="2900080E" w14:textId="77777777" w:rsidR="009D217C" w:rsidRPr="009D217C" w:rsidRDefault="009D217C" w:rsidP="009D217C">
            <w:pPr>
              <w:jc w:val="both"/>
              <w:rPr>
                <w:rFonts w:asciiTheme="minorHAnsi" w:hAnsiTheme="minorHAnsi"/>
                <w:strike/>
                <w:color w:val="FF0000"/>
                <w:sz w:val="22"/>
                <w:szCs w:val="22"/>
                <w:shd w:val="clear" w:color="auto" w:fill="FFFFFF"/>
              </w:rPr>
            </w:pPr>
            <w:r w:rsidRPr="009D217C">
              <w:rPr>
                <w:rFonts w:asciiTheme="minorHAnsi" w:hAnsiTheme="minorHAnsi"/>
                <w:strike/>
                <w:color w:val="FF0000"/>
                <w:sz w:val="22"/>
                <w:szCs w:val="22"/>
                <w:shd w:val="clear" w:color="auto" w:fill="FFFFFF"/>
              </w:rPr>
              <w:t>82.500.000,00</w:t>
            </w:r>
          </w:p>
          <w:p w14:paraId="6D25AEE6" w14:textId="75089E1C" w:rsidR="009D217C" w:rsidRPr="00B21613" w:rsidRDefault="009D217C" w:rsidP="009D217C">
            <w:pPr>
              <w:jc w:val="both"/>
              <w:rPr>
                <w:rFonts w:asciiTheme="minorHAnsi" w:hAnsiTheme="minorHAnsi"/>
                <w:color w:val="auto"/>
                <w:sz w:val="22"/>
                <w:szCs w:val="22"/>
                <w:shd w:val="clear" w:color="auto" w:fill="FFFFFF"/>
              </w:rPr>
            </w:pPr>
            <w:r w:rsidRPr="009D217C">
              <w:rPr>
                <w:rFonts w:asciiTheme="minorHAnsi" w:hAnsiTheme="minorHAnsi"/>
                <w:color w:val="auto"/>
                <w:sz w:val="22"/>
                <w:szCs w:val="22"/>
                <w:highlight w:val="green"/>
                <w:shd w:val="clear" w:color="auto" w:fill="FFFFFF"/>
              </w:rPr>
              <w:t>7</w:t>
            </w:r>
            <w:r w:rsidR="00EA54CE">
              <w:rPr>
                <w:rFonts w:asciiTheme="minorHAnsi" w:hAnsiTheme="minorHAnsi"/>
                <w:color w:val="auto"/>
                <w:sz w:val="22"/>
                <w:szCs w:val="22"/>
                <w:highlight w:val="green"/>
                <w:shd w:val="clear" w:color="auto" w:fill="FFFFFF"/>
              </w:rPr>
              <w:t>7</w:t>
            </w:r>
            <w:r w:rsidRPr="009D217C">
              <w:rPr>
                <w:rFonts w:asciiTheme="minorHAnsi" w:hAnsiTheme="minorHAnsi"/>
                <w:color w:val="auto"/>
                <w:sz w:val="22"/>
                <w:szCs w:val="22"/>
                <w:highlight w:val="green"/>
                <w:shd w:val="clear" w:color="auto" w:fill="FFFFFF"/>
              </w:rPr>
              <w:t>.</w:t>
            </w:r>
            <w:r w:rsidR="00EA54CE">
              <w:rPr>
                <w:rFonts w:asciiTheme="minorHAnsi" w:hAnsiTheme="minorHAnsi"/>
                <w:color w:val="auto"/>
                <w:sz w:val="22"/>
                <w:szCs w:val="22"/>
                <w:highlight w:val="green"/>
                <w:shd w:val="clear" w:color="auto" w:fill="FFFFFF"/>
              </w:rPr>
              <w:t>000</w:t>
            </w:r>
            <w:r w:rsidRPr="009D217C">
              <w:rPr>
                <w:rFonts w:asciiTheme="minorHAnsi" w:hAnsiTheme="minorHAnsi"/>
                <w:color w:val="auto"/>
                <w:sz w:val="22"/>
                <w:szCs w:val="22"/>
                <w:highlight w:val="green"/>
                <w:shd w:val="clear" w:color="auto" w:fill="FFFFFF"/>
              </w:rPr>
              <w:t>.000,00</w:t>
            </w:r>
          </w:p>
        </w:tc>
      </w:tr>
      <w:tr w:rsidR="004E6798" w:rsidRPr="005C61DB" w14:paraId="74F7DC03" w14:textId="77777777" w:rsidTr="00015328">
        <w:tc>
          <w:tcPr>
            <w:tcW w:w="1032" w:type="dxa"/>
            <w:tcBorders>
              <w:top w:val="single" w:sz="2" w:space="0" w:color="000001"/>
              <w:left w:val="single" w:sz="2" w:space="0" w:color="000001"/>
              <w:bottom w:val="single" w:sz="2" w:space="0" w:color="000001"/>
              <w:right w:val="nil"/>
            </w:tcBorders>
            <w:shd w:val="clear" w:color="auto" w:fill="auto"/>
          </w:tcPr>
          <w:p w14:paraId="5D7EF2A4" w14:textId="77777777" w:rsidR="004E6798" w:rsidRPr="00B21613" w:rsidRDefault="004E6798" w:rsidP="00015328">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auto"/>
            <w:tcMar>
              <w:left w:w="6" w:type="dxa"/>
            </w:tcMar>
          </w:tcPr>
          <w:p w14:paraId="726C487A" w14:textId="75A19218" w:rsidR="004E6798" w:rsidRDefault="004E6798" w:rsidP="00015328">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Revisione del testo relativo allo strumento finanziario per adeguare gli importi alla nuova dotazione dell’operazione 4.2.01 e per descrivere meglio l’operatività del fondo, nell’ambito del par. 8.1 del PSR.</w:t>
            </w:r>
          </w:p>
          <w:p w14:paraId="3F256D27" w14:textId="77777777" w:rsidR="004E6798" w:rsidRDefault="004E6798" w:rsidP="00015328">
            <w:pPr>
              <w:jc w:val="both"/>
              <w:rPr>
                <w:rFonts w:asciiTheme="minorHAnsi" w:hAnsiTheme="minorHAnsi"/>
                <w:color w:val="auto"/>
                <w:sz w:val="22"/>
                <w:szCs w:val="22"/>
                <w:shd w:val="clear" w:color="auto" w:fill="FFFFFF"/>
              </w:rPr>
            </w:pPr>
          </w:p>
          <w:p w14:paraId="19D93C53" w14:textId="26F19CE2" w:rsidR="004E6798" w:rsidRPr="004E6798" w:rsidRDefault="004E6798" w:rsidP="00015328">
            <w:pPr>
              <w:jc w:val="both"/>
              <w:rPr>
                <w:rFonts w:asciiTheme="minorHAnsi" w:hAnsiTheme="minorHAnsi"/>
                <w:strike/>
                <w:color w:val="FF0000"/>
                <w:sz w:val="22"/>
                <w:szCs w:val="22"/>
                <w:shd w:val="clear" w:color="auto" w:fill="FFFFFF"/>
              </w:rPr>
            </w:pPr>
            <w:r w:rsidRPr="004E6798">
              <w:rPr>
                <w:rFonts w:asciiTheme="minorHAnsi" w:hAnsiTheme="minorHAnsi"/>
                <w:strike/>
                <w:color w:val="FF0000"/>
                <w:sz w:val="22"/>
                <w:szCs w:val="22"/>
                <w:shd w:val="clear" w:color="auto" w:fill="FFFFFF"/>
              </w:rPr>
              <w:t>La dotazione finanziaria dello strumento finanziario proposto, a seguito della modifica effettuata nel 2022 (versione 11), è pari a 56,5 milioni di euro (quota FEASR 24.362.800 euro), di cui 34.770.000,00 euro per il fondo credito e 21.730.000,00 euro in conto capitale, a valere sull’operazione 4.2.01.</w:t>
            </w:r>
          </w:p>
          <w:p w14:paraId="3DEBF6BF" w14:textId="77777777" w:rsidR="004E6798" w:rsidRDefault="004E6798" w:rsidP="00015328">
            <w:pPr>
              <w:jc w:val="both"/>
              <w:rPr>
                <w:rFonts w:asciiTheme="minorHAnsi" w:hAnsiTheme="minorHAnsi"/>
                <w:color w:val="auto"/>
                <w:sz w:val="22"/>
                <w:szCs w:val="22"/>
                <w:shd w:val="clear" w:color="auto" w:fill="FFFFFF"/>
              </w:rPr>
            </w:pPr>
          </w:p>
          <w:p w14:paraId="2065D8E0" w14:textId="15FA5B4B" w:rsidR="004E6798" w:rsidRDefault="004E6798" w:rsidP="00015328">
            <w:pPr>
              <w:jc w:val="both"/>
              <w:rPr>
                <w:rFonts w:asciiTheme="minorHAnsi" w:hAnsiTheme="minorHAnsi"/>
                <w:color w:val="auto"/>
                <w:sz w:val="22"/>
                <w:szCs w:val="22"/>
                <w:shd w:val="clear" w:color="auto" w:fill="FFFFFF"/>
              </w:rPr>
            </w:pPr>
            <w:r w:rsidRPr="004E6798">
              <w:rPr>
                <w:rFonts w:asciiTheme="minorHAnsi" w:hAnsiTheme="minorHAnsi"/>
                <w:color w:val="auto"/>
                <w:sz w:val="22"/>
                <w:szCs w:val="22"/>
                <w:highlight w:val="green"/>
                <w:shd w:val="clear" w:color="auto" w:fill="FFFFFF"/>
              </w:rPr>
              <w:t xml:space="preserve">La dotazione finanziaria dell'operazione proposta per lo strumento finanziario è di 13.533.212 euro per il FEASR, con una spesa pubblica totale di 31.385.000 euro. Nell'ambito dell'operazione 4.2.01 è disponibile anche un sostegno sotto forma di </w:t>
            </w:r>
            <w:r w:rsidRPr="004E6798">
              <w:rPr>
                <w:rFonts w:asciiTheme="minorHAnsi" w:hAnsiTheme="minorHAnsi"/>
                <w:color w:val="auto"/>
                <w:sz w:val="22"/>
                <w:szCs w:val="22"/>
                <w:highlight w:val="green"/>
                <w:shd w:val="clear" w:color="auto" w:fill="FFFFFF"/>
              </w:rPr>
              <w:lastRenderedPageBreak/>
              <w:t>sovvenzioni complementari con una dotazione totale di 19.615.000 euro</w:t>
            </w:r>
            <w:r w:rsidRPr="004E6798">
              <w:rPr>
                <w:rFonts w:asciiTheme="minorHAnsi" w:hAnsiTheme="minorHAnsi"/>
                <w:color w:val="auto"/>
                <w:sz w:val="22"/>
                <w:szCs w:val="22"/>
                <w:shd w:val="clear" w:color="auto" w:fill="FFFFFF"/>
              </w:rPr>
              <w:t>.</w:t>
            </w:r>
          </w:p>
          <w:p w14:paraId="7E3DDAE5" w14:textId="77777777" w:rsidR="004E6798" w:rsidRPr="005D3FDF" w:rsidRDefault="004E6798" w:rsidP="00015328">
            <w:pPr>
              <w:jc w:val="both"/>
              <w:rPr>
                <w:rFonts w:asciiTheme="minorHAnsi" w:hAnsiTheme="minorHAnsi"/>
                <w:color w:val="auto"/>
                <w:sz w:val="22"/>
                <w:szCs w:val="22"/>
                <w:shd w:val="clear" w:color="auto" w:fill="FFFFFF"/>
              </w:rPr>
            </w:pPr>
          </w:p>
        </w:tc>
        <w:tc>
          <w:tcPr>
            <w:tcW w:w="3969" w:type="dxa"/>
            <w:tcBorders>
              <w:top w:val="single" w:sz="2" w:space="0" w:color="000001"/>
              <w:left w:val="single" w:sz="2" w:space="0" w:color="000001"/>
              <w:bottom w:val="single" w:sz="2" w:space="0" w:color="000001"/>
              <w:right w:val="single" w:sz="2" w:space="0" w:color="000001"/>
            </w:tcBorders>
            <w:shd w:val="clear" w:color="auto" w:fill="auto"/>
          </w:tcPr>
          <w:p w14:paraId="7BEAB17F" w14:textId="77777777" w:rsidR="004E6798" w:rsidRPr="0045512F" w:rsidRDefault="004E6798" w:rsidP="00015328">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lastRenderedPageBreak/>
              <w:t>La modifica della dotazione dell’operazione 4.2.01, nell’ambito della quale opera il fondo credito (strumento finanziario) comporta una modifica della sua dotazione.</w:t>
            </w:r>
          </w:p>
          <w:p w14:paraId="26037502" w14:textId="75DF1FA6" w:rsidR="004E6798" w:rsidRPr="0045512F" w:rsidRDefault="004E6798" w:rsidP="00015328">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Con l’occasione viene rivisto il testo per rappresentare meglio la distinzione tra la dotazione dello strumento finanziario e quella delle sovvenzioni.</w:t>
            </w:r>
          </w:p>
        </w:tc>
        <w:tc>
          <w:tcPr>
            <w:tcW w:w="2835" w:type="dxa"/>
            <w:tcBorders>
              <w:top w:val="single" w:sz="2" w:space="0" w:color="000001"/>
              <w:left w:val="single" w:sz="2" w:space="0" w:color="000001"/>
              <w:bottom w:val="single" w:sz="2" w:space="0" w:color="000001"/>
              <w:right w:val="single" w:sz="2" w:space="0" w:color="000001"/>
            </w:tcBorders>
            <w:shd w:val="clear" w:color="auto" w:fill="auto"/>
          </w:tcPr>
          <w:p w14:paraId="6DACA444" w14:textId="47C8FC94" w:rsidR="004E6798" w:rsidRPr="0045512F" w:rsidRDefault="004E6798" w:rsidP="00015328">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Adeguamento della distribuzione delle risorse della dotazione dell’operazione 4.2.01 tra strumento finanziario e contributo a fondo perso.</w:t>
            </w:r>
          </w:p>
        </w:tc>
        <w:tc>
          <w:tcPr>
            <w:tcW w:w="2835" w:type="dxa"/>
            <w:tcBorders>
              <w:top w:val="single" w:sz="2" w:space="0" w:color="000001"/>
              <w:left w:val="single" w:sz="2" w:space="0" w:color="000001"/>
              <w:bottom w:val="single" w:sz="2" w:space="0" w:color="000001"/>
              <w:right w:val="single" w:sz="2" w:space="0" w:color="000001"/>
            </w:tcBorders>
            <w:shd w:val="clear" w:color="auto" w:fill="auto"/>
          </w:tcPr>
          <w:p w14:paraId="184A49A4" w14:textId="23424F8E" w:rsidR="004E6798" w:rsidRPr="0045512F" w:rsidRDefault="004E6798" w:rsidP="00015328">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Già considerati al punto precedente.</w:t>
            </w:r>
          </w:p>
        </w:tc>
      </w:tr>
      <w:tr w:rsidR="006B438C" w:rsidRPr="005C61DB" w14:paraId="4C6C9B13"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7D0AEB04" w14:textId="77777777" w:rsidR="006B438C" w:rsidRPr="00B21613" w:rsidRDefault="006B438C" w:rsidP="006B438C">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26E700D3" w14:textId="776AA1AB" w:rsidR="006B438C" w:rsidRPr="00B21613" w:rsidRDefault="00F63DDD" w:rsidP="006B438C">
            <w:pPr>
              <w:jc w:val="both"/>
              <w:rPr>
                <w:rFonts w:asciiTheme="minorHAnsi" w:hAnsiTheme="minorHAnsi"/>
                <w:color w:val="auto"/>
                <w:sz w:val="22"/>
                <w:szCs w:val="22"/>
                <w:shd w:val="clear" w:color="auto" w:fill="FFFFFF"/>
              </w:rPr>
            </w:pPr>
            <w:r w:rsidRPr="005D3FDF">
              <w:rPr>
                <w:rFonts w:asciiTheme="minorHAnsi" w:hAnsiTheme="minorHAnsi"/>
                <w:color w:val="auto"/>
                <w:sz w:val="22"/>
                <w:szCs w:val="22"/>
                <w:shd w:val="clear" w:color="auto" w:fill="FFFFFF"/>
              </w:rPr>
              <w:t xml:space="preserve">Riduzione delle risorse QFP per l’operazione </w:t>
            </w:r>
            <w:r>
              <w:rPr>
                <w:rFonts w:asciiTheme="minorHAnsi" w:hAnsiTheme="minorHAnsi"/>
                <w:color w:val="auto"/>
                <w:sz w:val="22"/>
                <w:szCs w:val="22"/>
                <w:shd w:val="clear" w:color="auto" w:fill="FFFFFF"/>
              </w:rPr>
              <w:t>4.3.01</w:t>
            </w:r>
            <w:r w:rsidRPr="005D3FDF">
              <w:rPr>
                <w:rFonts w:asciiTheme="minorHAnsi" w:hAnsiTheme="minorHAnsi"/>
                <w:color w:val="auto"/>
                <w:sz w:val="22"/>
                <w:szCs w:val="22"/>
                <w:shd w:val="clear" w:color="auto" w:fill="FFFFFF"/>
              </w:rPr>
              <w:t xml:space="preserve">, pari a </w:t>
            </w:r>
            <w:r w:rsidRPr="00F63DDD">
              <w:rPr>
                <w:rFonts w:asciiTheme="minorHAnsi" w:hAnsiTheme="minorHAnsi"/>
                <w:color w:val="auto"/>
                <w:sz w:val="22"/>
                <w:szCs w:val="22"/>
                <w:shd w:val="clear" w:color="auto" w:fill="FFFFFF"/>
              </w:rPr>
              <w:t xml:space="preserve">1.350.000,00 </w:t>
            </w:r>
            <w:r w:rsidR="004E6B79">
              <w:rPr>
                <w:rFonts w:asciiTheme="minorHAnsi" w:hAnsiTheme="minorHAnsi"/>
                <w:color w:val="auto"/>
                <w:sz w:val="22"/>
                <w:szCs w:val="22"/>
                <w:shd w:val="clear" w:color="auto" w:fill="FFFFFF"/>
              </w:rPr>
              <w:t>euro</w:t>
            </w:r>
            <w:r>
              <w:rPr>
                <w:rFonts w:asciiTheme="minorHAnsi" w:hAnsiTheme="minorHAnsi"/>
                <w:color w:val="auto"/>
                <w:sz w:val="22"/>
                <w:szCs w:val="22"/>
                <w:shd w:val="clear" w:color="auto" w:fill="FFFFFF"/>
              </w:rPr>
              <w:t xml:space="preserve"> (di cui </w:t>
            </w:r>
            <w:r w:rsidRPr="00F63DDD">
              <w:rPr>
                <w:rFonts w:asciiTheme="minorHAnsi" w:hAnsiTheme="minorHAnsi"/>
                <w:color w:val="auto"/>
                <w:sz w:val="22"/>
                <w:szCs w:val="22"/>
                <w:shd w:val="clear" w:color="auto" w:fill="FFFFFF"/>
              </w:rPr>
              <w:t xml:space="preserve">582.120,00 </w:t>
            </w:r>
            <w:r w:rsidR="004E6B79">
              <w:rPr>
                <w:rFonts w:asciiTheme="minorHAnsi" w:hAnsiTheme="minorHAnsi"/>
                <w:color w:val="auto"/>
                <w:sz w:val="22"/>
                <w:szCs w:val="22"/>
                <w:shd w:val="clear" w:color="auto" w:fill="FFFFFF"/>
              </w:rPr>
              <w:t>euro</w:t>
            </w:r>
            <w:r w:rsidRPr="005D3FDF">
              <w:rPr>
                <w:rFonts w:asciiTheme="minorHAnsi" w:hAnsiTheme="minorHAnsi"/>
                <w:color w:val="auto"/>
                <w:sz w:val="22"/>
                <w:szCs w:val="22"/>
                <w:shd w:val="clear" w:color="auto" w:fill="FFFFFF"/>
              </w:rPr>
              <w:t xml:space="preserve"> di quota FEASR) da destinare </w:t>
            </w:r>
            <w:r>
              <w:rPr>
                <w:rFonts w:asciiTheme="minorHAnsi" w:hAnsiTheme="minorHAnsi"/>
                <w:color w:val="auto"/>
                <w:sz w:val="22"/>
                <w:szCs w:val="22"/>
                <w:shd w:val="clear" w:color="auto" w:fill="FFFFFF"/>
              </w:rPr>
              <w:t>all’operazione 4.1.01</w:t>
            </w:r>
            <w:r w:rsidR="006116E3">
              <w:rPr>
                <w:rFonts w:asciiTheme="minorHAnsi" w:hAnsiTheme="minorHAnsi"/>
                <w:color w:val="auto"/>
                <w:sz w:val="22"/>
                <w:szCs w:val="22"/>
                <w:shd w:val="clear" w:color="auto" w:fill="FFFFFF"/>
              </w:rPr>
              <w:t>.</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77653B1B" w14:textId="39A4EBC9" w:rsidR="006116E3" w:rsidRPr="006116E3" w:rsidRDefault="006116E3" w:rsidP="006116E3">
            <w:pPr>
              <w:jc w:val="both"/>
              <w:rPr>
                <w:rFonts w:asciiTheme="minorHAnsi" w:hAnsiTheme="minorHAnsi"/>
                <w:color w:val="auto"/>
                <w:sz w:val="22"/>
                <w:szCs w:val="22"/>
                <w:shd w:val="clear" w:color="auto" w:fill="FFFFFF"/>
              </w:rPr>
            </w:pPr>
            <w:r w:rsidRPr="006116E3">
              <w:rPr>
                <w:rFonts w:asciiTheme="minorHAnsi" w:hAnsiTheme="minorHAnsi"/>
                <w:color w:val="auto"/>
                <w:sz w:val="22"/>
                <w:szCs w:val="22"/>
                <w:shd w:val="clear" w:color="auto" w:fill="FFFFFF"/>
              </w:rPr>
              <w:t xml:space="preserve">Lo spostamento delle risorse residue si rende necessario per riallocare le risorse liberate da rinunce, decadenze, economie da saldo registrate </w:t>
            </w:r>
            <w:proofErr w:type="gramStart"/>
            <w:r w:rsidRPr="006116E3">
              <w:rPr>
                <w:rFonts w:asciiTheme="minorHAnsi" w:hAnsiTheme="minorHAnsi"/>
                <w:color w:val="auto"/>
                <w:sz w:val="22"/>
                <w:szCs w:val="22"/>
                <w:shd w:val="clear" w:color="auto" w:fill="FFFFFF"/>
              </w:rPr>
              <w:t>e</w:t>
            </w:r>
            <w:proofErr w:type="gramEnd"/>
            <w:r w:rsidRPr="006116E3">
              <w:rPr>
                <w:rFonts w:asciiTheme="minorHAnsi" w:hAnsiTheme="minorHAnsi"/>
                <w:color w:val="auto"/>
                <w:sz w:val="22"/>
                <w:szCs w:val="22"/>
                <w:shd w:val="clear" w:color="auto" w:fill="FFFFFF"/>
              </w:rPr>
              <w:t xml:space="preserve"> eventuali risorse non impegnate. Le tempistiche di attuazione</w:t>
            </w:r>
            <w:r w:rsidR="00DC7375">
              <w:rPr>
                <w:rFonts w:asciiTheme="minorHAnsi" w:hAnsiTheme="minorHAnsi"/>
                <w:color w:val="auto"/>
                <w:sz w:val="22"/>
                <w:szCs w:val="22"/>
                <w:shd w:val="clear" w:color="auto" w:fill="FFFFFF"/>
              </w:rPr>
              <w:t xml:space="preserve"> e l’importo ridotto</w:t>
            </w:r>
            <w:r w:rsidRPr="006116E3">
              <w:rPr>
                <w:rFonts w:asciiTheme="minorHAnsi" w:hAnsiTheme="minorHAnsi"/>
                <w:color w:val="auto"/>
                <w:sz w:val="22"/>
                <w:szCs w:val="22"/>
                <w:shd w:val="clear" w:color="auto" w:fill="FFFFFF"/>
              </w:rPr>
              <w:t>, infatti, non consentono di procedere con la pubblicazione di nuovi bandi</w:t>
            </w:r>
            <w:r w:rsidR="009E0391">
              <w:rPr>
                <w:rFonts w:asciiTheme="minorHAnsi" w:hAnsiTheme="minorHAnsi"/>
                <w:color w:val="auto"/>
                <w:sz w:val="22"/>
                <w:szCs w:val="22"/>
                <w:shd w:val="clear" w:color="auto" w:fill="FFFFFF"/>
              </w:rPr>
              <w:t xml:space="preserve"> nell’ambito del PSR 2014-2022.</w:t>
            </w:r>
          </w:p>
          <w:p w14:paraId="0717689C" w14:textId="01996330" w:rsidR="006B438C" w:rsidRPr="00B21613" w:rsidRDefault="006116E3" w:rsidP="006116E3">
            <w:pPr>
              <w:jc w:val="both"/>
              <w:rPr>
                <w:rFonts w:asciiTheme="minorHAnsi" w:hAnsiTheme="minorHAnsi"/>
                <w:color w:val="auto"/>
                <w:sz w:val="22"/>
                <w:szCs w:val="22"/>
                <w:shd w:val="clear" w:color="auto" w:fill="FFFFFF"/>
              </w:rPr>
            </w:pPr>
            <w:r w:rsidRPr="006116E3">
              <w:rPr>
                <w:rFonts w:asciiTheme="minorHAnsi" w:hAnsiTheme="minorHAnsi"/>
                <w:color w:val="auto"/>
                <w:sz w:val="22"/>
                <w:szCs w:val="22"/>
                <w:shd w:val="clear" w:color="auto" w:fill="FFFFFF"/>
              </w:rPr>
              <w:t>Le risorse vengono riallocate sulla graduatoria dell'operazione 4.1.01 per promuovere gli investimenti produttivi da parte delle aziende agricole.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2814E6DD" w14:textId="6DDA9027" w:rsidR="006B438C" w:rsidRPr="00B21613" w:rsidRDefault="00015CCD" w:rsidP="006B438C">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La modifica consente di allineare il piano finanziario all’effettivo assorbimento delle risorse.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1E21943B" w14:textId="7FC45362" w:rsidR="006B438C" w:rsidRDefault="00492B14" w:rsidP="006B438C">
            <w:pPr>
              <w:jc w:val="both"/>
              <w:rPr>
                <w:rStyle w:val="ui-provider"/>
              </w:rPr>
            </w:pPr>
            <w:r>
              <w:rPr>
                <w:rStyle w:val="ui-provider"/>
              </w:rPr>
              <w:t>Gli indicatori sono stati ridotti in modo proporzionale e tengono conto delle modifiche complessive della dotazione e degli investimenti della sottomisura 4.3 e della misura 4 in generale.</w:t>
            </w:r>
          </w:p>
          <w:p w14:paraId="29BFC86B" w14:textId="77777777" w:rsidR="00492B14" w:rsidRDefault="00492B14" w:rsidP="006B438C">
            <w:pPr>
              <w:jc w:val="both"/>
              <w:rPr>
                <w:rFonts w:asciiTheme="minorHAnsi" w:hAnsiTheme="minorHAnsi"/>
                <w:color w:val="auto"/>
                <w:sz w:val="22"/>
                <w:szCs w:val="22"/>
                <w:shd w:val="clear" w:color="auto" w:fill="FFFFFF"/>
              </w:rPr>
            </w:pPr>
          </w:p>
          <w:p w14:paraId="3C80AB18" w14:textId="047EA21E" w:rsidR="00320106" w:rsidRDefault="00320106" w:rsidP="00320106">
            <w:pPr>
              <w:jc w:val="both"/>
              <w:rPr>
                <w:rFonts w:asciiTheme="minorHAnsi" w:hAnsiTheme="minorHAnsi"/>
                <w:color w:val="auto"/>
                <w:sz w:val="22"/>
                <w:szCs w:val="22"/>
                <w:shd w:val="clear" w:color="auto" w:fill="FFFFFF"/>
              </w:rPr>
            </w:pPr>
            <w:r w:rsidRPr="00320106">
              <w:rPr>
                <w:rFonts w:asciiTheme="minorHAnsi" w:hAnsiTheme="minorHAnsi"/>
                <w:color w:val="auto"/>
                <w:sz w:val="22"/>
                <w:szCs w:val="22"/>
                <w:shd w:val="clear" w:color="auto" w:fill="FFFFFF"/>
              </w:rPr>
              <w:t>Totale spesa pubblica per investimenti nelle</w:t>
            </w:r>
            <w:r w:rsidR="009E0391">
              <w:rPr>
                <w:rFonts w:asciiTheme="minorHAnsi" w:hAnsiTheme="minorHAnsi"/>
                <w:color w:val="auto"/>
                <w:sz w:val="22"/>
                <w:szCs w:val="22"/>
                <w:shd w:val="clear" w:color="auto" w:fill="FFFFFF"/>
              </w:rPr>
              <w:t xml:space="preserve"> </w:t>
            </w:r>
            <w:r w:rsidRPr="00320106">
              <w:rPr>
                <w:rFonts w:asciiTheme="minorHAnsi" w:hAnsiTheme="minorHAnsi"/>
                <w:color w:val="auto"/>
                <w:sz w:val="22"/>
                <w:szCs w:val="22"/>
                <w:shd w:val="clear" w:color="auto" w:fill="FFFFFF"/>
              </w:rPr>
              <w:t>infrastrutture (4.3)</w:t>
            </w:r>
          </w:p>
          <w:p w14:paraId="78B9EC50" w14:textId="10A3FC60" w:rsidR="00320106" w:rsidRDefault="00320106" w:rsidP="00320106">
            <w:pPr>
              <w:jc w:val="both"/>
              <w:rPr>
                <w:rFonts w:asciiTheme="minorHAnsi" w:hAnsiTheme="minorHAnsi"/>
                <w:strike/>
                <w:color w:val="FF0000"/>
                <w:sz w:val="22"/>
                <w:szCs w:val="22"/>
                <w:shd w:val="clear" w:color="auto" w:fill="FFFFFF"/>
              </w:rPr>
            </w:pPr>
            <w:r w:rsidRPr="0034020D">
              <w:rPr>
                <w:rFonts w:asciiTheme="minorHAnsi" w:hAnsiTheme="minorHAnsi"/>
                <w:strike/>
                <w:color w:val="FF0000"/>
                <w:sz w:val="22"/>
                <w:szCs w:val="22"/>
                <w:shd w:val="clear" w:color="auto" w:fill="FFFFFF"/>
              </w:rPr>
              <w:t>30.000.000,00</w:t>
            </w:r>
          </w:p>
          <w:p w14:paraId="7E159635" w14:textId="2592C601" w:rsidR="0034020D" w:rsidRPr="0034020D" w:rsidRDefault="0034020D" w:rsidP="00320106">
            <w:pPr>
              <w:jc w:val="both"/>
              <w:rPr>
                <w:rFonts w:asciiTheme="minorHAnsi" w:hAnsiTheme="minorHAnsi"/>
                <w:color w:val="auto"/>
                <w:sz w:val="22"/>
                <w:szCs w:val="22"/>
                <w:shd w:val="clear" w:color="auto" w:fill="FFFFFF"/>
              </w:rPr>
            </w:pPr>
            <w:r w:rsidRPr="0034020D">
              <w:rPr>
                <w:rFonts w:asciiTheme="minorHAnsi" w:hAnsiTheme="minorHAnsi"/>
                <w:color w:val="auto"/>
                <w:sz w:val="22"/>
                <w:szCs w:val="22"/>
                <w:highlight w:val="green"/>
                <w:shd w:val="clear" w:color="auto" w:fill="FFFFFF"/>
              </w:rPr>
              <w:t>28.650.000,00</w:t>
            </w:r>
          </w:p>
          <w:p w14:paraId="4A9E8F7C" w14:textId="77777777" w:rsidR="00320106" w:rsidRDefault="00320106" w:rsidP="00320106">
            <w:pPr>
              <w:jc w:val="both"/>
              <w:rPr>
                <w:rFonts w:asciiTheme="minorHAnsi" w:hAnsiTheme="minorHAnsi"/>
                <w:color w:val="auto"/>
                <w:sz w:val="22"/>
                <w:szCs w:val="22"/>
                <w:shd w:val="clear" w:color="auto" w:fill="FFFFFF"/>
              </w:rPr>
            </w:pPr>
          </w:p>
          <w:p w14:paraId="25B17B41" w14:textId="77777777" w:rsidR="00320106" w:rsidRPr="00386AC1" w:rsidRDefault="00320106" w:rsidP="00320106">
            <w:pPr>
              <w:jc w:val="both"/>
              <w:rPr>
                <w:rFonts w:asciiTheme="minorHAnsi" w:hAnsiTheme="minorHAnsi"/>
                <w:color w:val="auto"/>
                <w:sz w:val="22"/>
                <w:szCs w:val="22"/>
                <w:shd w:val="clear" w:color="auto" w:fill="FFFFFF"/>
              </w:rPr>
            </w:pPr>
            <w:r w:rsidRPr="00386AC1">
              <w:rPr>
                <w:rFonts w:asciiTheme="minorHAnsi" w:hAnsiTheme="minorHAnsi"/>
                <w:color w:val="auto"/>
                <w:sz w:val="22"/>
                <w:szCs w:val="22"/>
                <w:shd w:val="clear" w:color="auto" w:fill="FFFFFF"/>
              </w:rPr>
              <w:t>Totale investimenti (pubblici e privati) in EUR</w:t>
            </w:r>
          </w:p>
          <w:p w14:paraId="4303B17D" w14:textId="77777777" w:rsidR="00320106" w:rsidRDefault="00320106" w:rsidP="00320106">
            <w:pPr>
              <w:jc w:val="both"/>
              <w:rPr>
                <w:rFonts w:asciiTheme="minorHAnsi" w:hAnsiTheme="minorHAnsi"/>
                <w:strike/>
                <w:color w:val="FF0000"/>
                <w:sz w:val="22"/>
                <w:szCs w:val="22"/>
                <w:shd w:val="clear" w:color="auto" w:fill="FFFFFF"/>
              </w:rPr>
            </w:pPr>
            <w:r w:rsidRPr="00386AC1">
              <w:rPr>
                <w:rFonts w:asciiTheme="minorHAnsi" w:hAnsiTheme="minorHAnsi"/>
                <w:strike/>
                <w:color w:val="FF0000"/>
                <w:sz w:val="22"/>
                <w:szCs w:val="22"/>
                <w:shd w:val="clear" w:color="auto" w:fill="FFFFFF"/>
              </w:rPr>
              <w:t>1.068.100.000,00</w:t>
            </w:r>
          </w:p>
          <w:p w14:paraId="2F1FAA1D" w14:textId="0E4978C4" w:rsidR="0034020D" w:rsidRPr="00492B14" w:rsidRDefault="00492B14" w:rsidP="00320106">
            <w:pPr>
              <w:jc w:val="both"/>
              <w:rPr>
                <w:rFonts w:asciiTheme="minorHAnsi" w:hAnsiTheme="minorHAnsi"/>
                <w:color w:val="auto"/>
                <w:sz w:val="22"/>
                <w:szCs w:val="22"/>
                <w:highlight w:val="green"/>
                <w:shd w:val="clear" w:color="auto" w:fill="FFFFFF"/>
              </w:rPr>
            </w:pPr>
            <w:r w:rsidRPr="00492B14">
              <w:rPr>
                <w:rFonts w:asciiTheme="minorHAnsi" w:hAnsiTheme="minorHAnsi"/>
                <w:color w:val="auto"/>
                <w:sz w:val="22"/>
                <w:szCs w:val="22"/>
                <w:highlight w:val="green"/>
                <w:shd w:val="clear" w:color="auto" w:fill="FFFFFF"/>
              </w:rPr>
              <w:t>1.121.283.000,00</w:t>
            </w:r>
          </w:p>
          <w:p w14:paraId="39C1F6C9" w14:textId="77777777" w:rsidR="0034020D" w:rsidRPr="00386AC1" w:rsidRDefault="0034020D" w:rsidP="00320106">
            <w:pPr>
              <w:jc w:val="both"/>
              <w:rPr>
                <w:rFonts w:asciiTheme="minorHAnsi" w:hAnsiTheme="minorHAnsi"/>
                <w:color w:val="auto"/>
                <w:sz w:val="22"/>
                <w:szCs w:val="22"/>
                <w:shd w:val="clear" w:color="auto" w:fill="FFFFFF"/>
              </w:rPr>
            </w:pPr>
            <w:r w:rsidRPr="00386AC1">
              <w:rPr>
                <w:rFonts w:asciiTheme="minorHAnsi" w:hAnsiTheme="minorHAnsi"/>
                <w:color w:val="auto"/>
                <w:sz w:val="22"/>
                <w:szCs w:val="22"/>
                <w:shd w:val="clear" w:color="auto" w:fill="FFFFFF"/>
              </w:rPr>
              <w:t>Totale spesa pubblica in EUR</w:t>
            </w:r>
          </w:p>
          <w:p w14:paraId="2155079A" w14:textId="77777777" w:rsidR="0034020D" w:rsidRDefault="0034020D" w:rsidP="00320106">
            <w:pPr>
              <w:jc w:val="both"/>
              <w:rPr>
                <w:rFonts w:asciiTheme="minorHAnsi" w:hAnsiTheme="minorHAnsi"/>
                <w:strike/>
                <w:color w:val="FF0000"/>
                <w:sz w:val="22"/>
                <w:szCs w:val="22"/>
                <w:shd w:val="clear" w:color="auto" w:fill="FFFFFF"/>
              </w:rPr>
            </w:pPr>
            <w:r w:rsidRPr="000F4D6C">
              <w:rPr>
                <w:rFonts w:asciiTheme="minorHAnsi" w:hAnsiTheme="minorHAnsi"/>
                <w:strike/>
                <w:color w:val="FF0000"/>
                <w:sz w:val="22"/>
                <w:szCs w:val="22"/>
                <w:shd w:val="clear" w:color="auto" w:fill="FFFFFF"/>
              </w:rPr>
              <w:t>435.556.226,50</w:t>
            </w:r>
          </w:p>
          <w:p w14:paraId="44E97CFC" w14:textId="76D53A84" w:rsidR="000F4D6C" w:rsidRPr="000F4D6C" w:rsidRDefault="0014173E" w:rsidP="00320106">
            <w:pPr>
              <w:jc w:val="both"/>
              <w:rPr>
                <w:rFonts w:asciiTheme="minorHAnsi" w:hAnsiTheme="minorHAnsi"/>
                <w:color w:val="auto"/>
                <w:sz w:val="22"/>
                <w:szCs w:val="22"/>
                <w:shd w:val="clear" w:color="auto" w:fill="FFFFFF"/>
              </w:rPr>
            </w:pPr>
            <w:r w:rsidRPr="0014173E">
              <w:rPr>
                <w:rFonts w:asciiTheme="minorHAnsi" w:hAnsiTheme="minorHAnsi"/>
                <w:color w:val="auto"/>
                <w:sz w:val="22"/>
                <w:szCs w:val="22"/>
                <w:highlight w:val="green"/>
                <w:shd w:val="clear" w:color="auto" w:fill="FFFFFF"/>
              </w:rPr>
              <w:t>453.771.055,00</w:t>
            </w:r>
          </w:p>
        </w:tc>
      </w:tr>
      <w:tr w:rsidR="00F63DDD" w:rsidRPr="005C61DB" w14:paraId="7A0AD5E8"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18A44AD6" w14:textId="77777777" w:rsidR="00F63DDD" w:rsidRPr="00B21613" w:rsidRDefault="00F63DDD" w:rsidP="006B438C">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71D7A9C3" w14:textId="4517A81A" w:rsidR="00F63DDD" w:rsidRPr="005D3FDF" w:rsidRDefault="00F63DDD" w:rsidP="006B438C">
            <w:pPr>
              <w:jc w:val="both"/>
              <w:rPr>
                <w:rFonts w:asciiTheme="minorHAnsi" w:hAnsiTheme="minorHAnsi"/>
                <w:color w:val="auto"/>
                <w:sz w:val="22"/>
                <w:szCs w:val="22"/>
                <w:shd w:val="clear" w:color="auto" w:fill="FFFFFF"/>
              </w:rPr>
            </w:pPr>
            <w:r w:rsidRPr="005D3FDF">
              <w:rPr>
                <w:rFonts w:asciiTheme="minorHAnsi" w:hAnsiTheme="minorHAnsi"/>
                <w:color w:val="auto"/>
                <w:sz w:val="22"/>
                <w:szCs w:val="22"/>
                <w:shd w:val="clear" w:color="auto" w:fill="FFFFFF"/>
              </w:rPr>
              <w:t xml:space="preserve">Riduzione delle risorse QFP per l’operazione </w:t>
            </w:r>
            <w:r>
              <w:rPr>
                <w:rFonts w:asciiTheme="minorHAnsi" w:hAnsiTheme="minorHAnsi"/>
                <w:color w:val="auto"/>
                <w:sz w:val="22"/>
                <w:szCs w:val="22"/>
                <w:shd w:val="clear" w:color="auto" w:fill="FFFFFF"/>
              </w:rPr>
              <w:t>4.3.0</w:t>
            </w:r>
            <w:r w:rsidR="006116E3">
              <w:rPr>
                <w:rFonts w:asciiTheme="minorHAnsi" w:hAnsiTheme="minorHAnsi"/>
                <w:color w:val="auto"/>
                <w:sz w:val="22"/>
                <w:szCs w:val="22"/>
                <w:shd w:val="clear" w:color="auto" w:fill="FFFFFF"/>
              </w:rPr>
              <w:t>2</w:t>
            </w:r>
            <w:r w:rsidRPr="005D3FDF">
              <w:rPr>
                <w:rFonts w:asciiTheme="minorHAnsi" w:hAnsiTheme="minorHAnsi"/>
                <w:color w:val="auto"/>
                <w:sz w:val="22"/>
                <w:szCs w:val="22"/>
                <w:shd w:val="clear" w:color="auto" w:fill="FFFFFF"/>
              </w:rPr>
              <w:t xml:space="preserve">, pari a </w:t>
            </w:r>
            <w:r w:rsidR="006116E3" w:rsidRPr="006116E3">
              <w:rPr>
                <w:rFonts w:asciiTheme="minorHAnsi" w:hAnsiTheme="minorHAnsi"/>
                <w:color w:val="auto"/>
                <w:sz w:val="22"/>
                <w:szCs w:val="22"/>
                <w:shd w:val="clear" w:color="auto" w:fill="FFFFFF"/>
              </w:rPr>
              <w:t xml:space="preserve">600.000,00 </w:t>
            </w:r>
            <w:r w:rsidR="004E6B79">
              <w:rPr>
                <w:rFonts w:asciiTheme="minorHAnsi" w:hAnsiTheme="minorHAnsi"/>
                <w:color w:val="auto"/>
                <w:sz w:val="22"/>
                <w:szCs w:val="22"/>
                <w:shd w:val="clear" w:color="auto" w:fill="FFFFFF"/>
              </w:rPr>
              <w:t>euro</w:t>
            </w:r>
            <w:r w:rsidR="006116E3">
              <w:rPr>
                <w:rFonts w:asciiTheme="minorHAnsi" w:hAnsiTheme="minorHAnsi"/>
                <w:color w:val="auto"/>
                <w:sz w:val="22"/>
                <w:szCs w:val="22"/>
                <w:shd w:val="clear" w:color="auto" w:fill="FFFFFF"/>
              </w:rPr>
              <w:t xml:space="preserve"> (di cui </w:t>
            </w:r>
            <w:r w:rsidR="006116E3" w:rsidRPr="006116E3">
              <w:rPr>
                <w:rFonts w:asciiTheme="minorHAnsi" w:hAnsiTheme="minorHAnsi"/>
                <w:color w:val="auto"/>
                <w:sz w:val="22"/>
                <w:szCs w:val="22"/>
                <w:shd w:val="clear" w:color="auto" w:fill="FFFFFF"/>
              </w:rPr>
              <w:t xml:space="preserve">258.720,00 </w:t>
            </w:r>
            <w:r w:rsidR="004E6B79">
              <w:rPr>
                <w:rFonts w:asciiTheme="minorHAnsi" w:hAnsiTheme="minorHAnsi"/>
                <w:color w:val="auto"/>
                <w:sz w:val="22"/>
                <w:szCs w:val="22"/>
                <w:shd w:val="clear" w:color="auto" w:fill="FFFFFF"/>
              </w:rPr>
              <w:t>euro</w:t>
            </w:r>
            <w:r w:rsidRPr="005D3FDF">
              <w:rPr>
                <w:rFonts w:asciiTheme="minorHAnsi" w:hAnsiTheme="minorHAnsi"/>
                <w:color w:val="auto"/>
                <w:sz w:val="22"/>
                <w:szCs w:val="22"/>
                <w:shd w:val="clear" w:color="auto" w:fill="FFFFFF"/>
              </w:rPr>
              <w:t xml:space="preserve"> di quota FEASR) da destinare </w:t>
            </w:r>
            <w:r>
              <w:rPr>
                <w:rFonts w:asciiTheme="minorHAnsi" w:hAnsiTheme="minorHAnsi"/>
                <w:color w:val="auto"/>
                <w:sz w:val="22"/>
                <w:szCs w:val="22"/>
                <w:shd w:val="clear" w:color="auto" w:fill="FFFFFF"/>
              </w:rPr>
              <w:t>all’operazione 4.1.01</w:t>
            </w:r>
            <w:r w:rsidR="006116E3">
              <w:rPr>
                <w:rFonts w:asciiTheme="minorHAnsi" w:hAnsiTheme="minorHAnsi"/>
                <w:color w:val="auto"/>
                <w:sz w:val="22"/>
                <w:szCs w:val="22"/>
                <w:shd w:val="clear" w:color="auto" w:fill="FFFFFF"/>
              </w:rPr>
              <w:t>.</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5BC87910" w14:textId="327D00E5" w:rsidR="006116E3" w:rsidRPr="006116E3" w:rsidRDefault="006116E3" w:rsidP="006116E3">
            <w:pPr>
              <w:jc w:val="both"/>
              <w:rPr>
                <w:rFonts w:asciiTheme="minorHAnsi" w:hAnsiTheme="minorHAnsi"/>
                <w:color w:val="auto"/>
                <w:sz w:val="22"/>
                <w:szCs w:val="22"/>
                <w:shd w:val="clear" w:color="auto" w:fill="FFFFFF"/>
              </w:rPr>
            </w:pPr>
            <w:r w:rsidRPr="006116E3">
              <w:rPr>
                <w:rFonts w:asciiTheme="minorHAnsi" w:hAnsiTheme="minorHAnsi"/>
                <w:color w:val="auto"/>
                <w:sz w:val="22"/>
                <w:szCs w:val="22"/>
                <w:shd w:val="clear" w:color="auto" w:fill="FFFFFF"/>
              </w:rPr>
              <w:t xml:space="preserve">Lo spostamento delle risorse residue si rende necessario per riallocare le risorse liberate da rinunce, decadenze, economie da saldo registrate </w:t>
            </w:r>
            <w:proofErr w:type="gramStart"/>
            <w:r w:rsidRPr="006116E3">
              <w:rPr>
                <w:rFonts w:asciiTheme="minorHAnsi" w:hAnsiTheme="minorHAnsi"/>
                <w:color w:val="auto"/>
                <w:sz w:val="22"/>
                <w:szCs w:val="22"/>
                <w:shd w:val="clear" w:color="auto" w:fill="FFFFFF"/>
              </w:rPr>
              <w:t>e</w:t>
            </w:r>
            <w:proofErr w:type="gramEnd"/>
            <w:r w:rsidRPr="006116E3">
              <w:rPr>
                <w:rFonts w:asciiTheme="minorHAnsi" w:hAnsiTheme="minorHAnsi"/>
                <w:color w:val="auto"/>
                <w:sz w:val="22"/>
                <w:szCs w:val="22"/>
                <w:shd w:val="clear" w:color="auto" w:fill="FFFFFF"/>
              </w:rPr>
              <w:t xml:space="preserve"> eventuali risorse non impegnate. Le tempistiche di attuazione</w:t>
            </w:r>
            <w:r w:rsidR="00F34B64">
              <w:rPr>
                <w:rFonts w:asciiTheme="minorHAnsi" w:hAnsiTheme="minorHAnsi"/>
                <w:color w:val="auto"/>
                <w:sz w:val="22"/>
                <w:szCs w:val="22"/>
                <w:shd w:val="clear" w:color="auto" w:fill="FFFFFF"/>
              </w:rPr>
              <w:t xml:space="preserve"> e </w:t>
            </w:r>
            <w:r w:rsidR="00F34B64">
              <w:rPr>
                <w:rFonts w:asciiTheme="minorHAnsi" w:hAnsiTheme="minorHAnsi"/>
                <w:color w:val="auto"/>
                <w:sz w:val="22"/>
                <w:szCs w:val="22"/>
                <w:shd w:val="clear" w:color="auto" w:fill="FFFFFF"/>
              </w:rPr>
              <w:lastRenderedPageBreak/>
              <w:t>l’importo ridotto</w:t>
            </w:r>
            <w:r w:rsidRPr="006116E3">
              <w:rPr>
                <w:rFonts w:asciiTheme="minorHAnsi" w:hAnsiTheme="minorHAnsi"/>
                <w:color w:val="auto"/>
                <w:sz w:val="22"/>
                <w:szCs w:val="22"/>
                <w:shd w:val="clear" w:color="auto" w:fill="FFFFFF"/>
              </w:rPr>
              <w:t>, infatti, non consentono di procedere con la pubblicazione di nuovi bandi</w:t>
            </w:r>
            <w:r w:rsidR="009E0391">
              <w:rPr>
                <w:rFonts w:asciiTheme="minorHAnsi" w:hAnsiTheme="minorHAnsi"/>
                <w:color w:val="auto"/>
                <w:sz w:val="22"/>
                <w:szCs w:val="22"/>
                <w:shd w:val="clear" w:color="auto" w:fill="FFFFFF"/>
              </w:rPr>
              <w:t xml:space="preserve"> nell’ambito del PSR 2014-2020.</w:t>
            </w:r>
          </w:p>
          <w:p w14:paraId="79989C9E" w14:textId="34D94C8E" w:rsidR="00F63DDD" w:rsidRPr="00B21613" w:rsidRDefault="006116E3" w:rsidP="006116E3">
            <w:pPr>
              <w:jc w:val="both"/>
              <w:rPr>
                <w:rFonts w:asciiTheme="minorHAnsi" w:hAnsiTheme="minorHAnsi"/>
                <w:color w:val="auto"/>
                <w:sz w:val="22"/>
                <w:szCs w:val="22"/>
                <w:shd w:val="clear" w:color="auto" w:fill="FFFFFF"/>
              </w:rPr>
            </w:pPr>
            <w:r w:rsidRPr="006116E3">
              <w:rPr>
                <w:rFonts w:asciiTheme="minorHAnsi" w:hAnsiTheme="minorHAnsi"/>
                <w:color w:val="auto"/>
                <w:sz w:val="22"/>
                <w:szCs w:val="22"/>
                <w:shd w:val="clear" w:color="auto" w:fill="FFFFFF"/>
              </w:rPr>
              <w:t>Le risorse vengono riallocate sulla graduatoria dell'operazione 4.1.01 per promuovere gli investimenti produttivi da parte delle aziende agricole.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6EBD401F" w14:textId="74D923B9" w:rsidR="00F63DDD" w:rsidRPr="00B21613" w:rsidRDefault="00015CCD" w:rsidP="006B438C">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lastRenderedPageBreak/>
              <w:t>La modifica consente di allineare il piano finanziario all’effettivo assorbimento delle risorse.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6CEF5179" w14:textId="77777777" w:rsidR="0014173E" w:rsidRDefault="0014173E" w:rsidP="0014173E">
            <w:pPr>
              <w:jc w:val="both"/>
              <w:rPr>
                <w:rStyle w:val="ui-provider"/>
              </w:rPr>
            </w:pPr>
            <w:r>
              <w:rPr>
                <w:rStyle w:val="ui-provider"/>
              </w:rPr>
              <w:t xml:space="preserve">Gli indicatori sono stati ridotti in modo proporzionale e tengono conto delle modifiche </w:t>
            </w:r>
            <w:r>
              <w:rPr>
                <w:rStyle w:val="ui-provider"/>
              </w:rPr>
              <w:lastRenderedPageBreak/>
              <w:t>complessive della dotazione e degli investimenti della sottomisura 4.3 e della misura 4 in generale.</w:t>
            </w:r>
          </w:p>
          <w:p w14:paraId="3AE4C874" w14:textId="77777777" w:rsidR="004A0F60" w:rsidRDefault="004A0F60" w:rsidP="0034020D">
            <w:pPr>
              <w:jc w:val="both"/>
              <w:rPr>
                <w:rFonts w:asciiTheme="minorHAnsi" w:hAnsiTheme="minorHAnsi"/>
                <w:color w:val="auto"/>
                <w:sz w:val="22"/>
                <w:szCs w:val="22"/>
                <w:shd w:val="clear" w:color="auto" w:fill="FFFFFF"/>
              </w:rPr>
            </w:pPr>
          </w:p>
          <w:p w14:paraId="6303C95B" w14:textId="5359E64C" w:rsidR="0034020D" w:rsidRPr="00320106" w:rsidRDefault="0034020D" w:rsidP="0034020D">
            <w:pPr>
              <w:jc w:val="both"/>
              <w:rPr>
                <w:rFonts w:asciiTheme="minorHAnsi" w:hAnsiTheme="minorHAnsi"/>
                <w:color w:val="auto"/>
                <w:sz w:val="22"/>
                <w:szCs w:val="22"/>
                <w:shd w:val="clear" w:color="auto" w:fill="FFFFFF"/>
              </w:rPr>
            </w:pPr>
            <w:r w:rsidRPr="00320106">
              <w:rPr>
                <w:rFonts w:asciiTheme="minorHAnsi" w:hAnsiTheme="minorHAnsi"/>
                <w:color w:val="auto"/>
                <w:sz w:val="22"/>
                <w:szCs w:val="22"/>
                <w:shd w:val="clear" w:color="auto" w:fill="FFFFFF"/>
              </w:rPr>
              <w:t>Totale spesa pubblica per investimenti nelle</w:t>
            </w:r>
          </w:p>
          <w:p w14:paraId="2350A065" w14:textId="77777777" w:rsidR="0034020D" w:rsidRDefault="0034020D" w:rsidP="0034020D">
            <w:pPr>
              <w:jc w:val="both"/>
              <w:rPr>
                <w:rFonts w:asciiTheme="minorHAnsi" w:hAnsiTheme="minorHAnsi"/>
                <w:color w:val="auto"/>
                <w:sz w:val="22"/>
                <w:szCs w:val="22"/>
                <w:shd w:val="clear" w:color="auto" w:fill="FFFFFF"/>
              </w:rPr>
            </w:pPr>
            <w:r w:rsidRPr="00320106">
              <w:rPr>
                <w:rFonts w:asciiTheme="minorHAnsi" w:hAnsiTheme="minorHAnsi"/>
                <w:color w:val="auto"/>
                <w:sz w:val="22"/>
                <w:szCs w:val="22"/>
                <w:shd w:val="clear" w:color="auto" w:fill="FFFFFF"/>
              </w:rPr>
              <w:t>infrastrutture (4.3)</w:t>
            </w:r>
          </w:p>
          <w:p w14:paraId="67261197" w14:textId="77777777" w:rsidR="0034020D" w:rsidRDefault="0034020D" w:rsidP="0034020D">
            <w:pPr>
              <w:jc w:val="both"/>
              <w:rPr>
                <w:rFonts w:asciiTheme="minorHAnsi" w:hAnsiTheme="minorHAnsi"/>
                <w:strike/>
                <w:color w:val="FF0000"/>
                <w:sz w:val="22"/>
                <w:szCs w:val="22"/>
                <w:shd w:val="clear" w:color="auto" w:fill="FFFFFF"/>
              </w:rPr>
            </w:pPr>
            <w:r w:rsidRPr="0034020D">
              <w:rPr>
                <w:rFonts w:asciiTheme="minorHAnsi" w:hAnsiTheme="minorHAnsi"/>
                <w:strike/>
                <w:color w:val="FF0000"/>
                <w:sz w:val="22"/>
                <w:szCs w:val="22"/>
                <w:shd w:val="clear" w:color="auto" w:fill="FFFFFF"/>
              </w:rPr>
              <w:t>30.000.000,00</w:t>
            </w:r>
          </w:p>
          <w:p w14:paraId="3A7DB1F6" w14:textId="0260B793" w:rsidR="0034020D" w:rsidRPr="0034020D" w:rsidRDefault="0034020D" w:rsidP="0034020D">
            <w:pPr>
              <w:jc w:val="both"/>
              <w:rPr>
                <w:rFonts w:asciiTheme="minorHAnsi" w:hAnsiTheme="minorHAnsi"/>
                <w:color w:val="auto"/>
                <w:sz w:val="22"/>
                <w:szCs w:val="22"/>
                <w:shd w:val="clear" w:color="auto" w:fill="FFFFFF"/>
              </w:rPr>
            </w:pPr>
            <w:r w:rsidRPr="0034020D">
              <w:rPr>
                <w:rFonts w:asciiTheme="minorHAnsi" w:hAnsiTheme="minorHAnsi"/>
                <w:color w:val="auto"/>
                <w:sz w:val="22"/>
                <w:szCs w:val="22"/>
                <w:highlight w:val="green"/>
                <w:shd w:val="clear" w:color="auto" w:fill="FFFFFF"/>
              </w:rPr>
              <w:t>28.</w:t>
            </w:r>
            <w:r>
              <w:rPr>
                <w:rFonts w:asciiTheme="minorHAnsi" w:hAnsiTheme="minorHAnsi"/>
                <w:color w:val="auto"/>
                <w:sz w:val="22"/>
                <w:szCs w:val="22"/>
                <w:highlight w:val="green"/>
                <w:shd w:val="clear" w:color="auto" w:fill="FFFFFF"/>
              </w:rPr>
              <w:t>0</w:t>
            </w:r>
            <w:r w:rsidRPr="0034020D">
              <w:rPr>
                <w:rFonts w:asciiTheme="minorHAnsi" w:hAnsiTheme="minorHAnsi"/>
                <w:color w:val="auto"/>
                <w:sz w:val="22"/>
                <w:szCs w:val="22"/>
                <w:highlight w:val="green"/>
                <w:shd w:val="clear" w:color="auto" w:fill="FFFFFF"/>
              </w:rPr>
              <w:t>50.000,00</w:t>
            </w:r>
          </w:p>
          <w:p w14:paraId="0320F79F" w14:textId="77777777" w:rsidR="0034020D" w:rsidRDefault="0034020D" w:rsidP="0034020D">
            <w:pPr>
              <w:jc w:val="both"/>
              <w:rPr>
                <w:rFonts w:asciiTheme="minorHAnsi" w:hAnsiTheme="minorHAnsi"/>
                <w:color w:val="auto"/>
                <w:sz w:val="22"/>
                <w:szCs w:val="22"/>
                <w:shd w:val="clear" w:color="auto" w:fill="FFFFFF"/>
              </w:rPr>
            </w:pPr>
          </w:p>
          <w:p w14:paraId="22C84CA8" w14:textId="77777777" w:rsidR="0034020D" w:rsidRPr="006430F3" w:rsidRDefault="0034020D" w:rsidP="0034020D">
            <w:pPr>
              <w:jc w:val="both"/>
              <w:rPr>
                <w:rFonts w:asciiTheme="minorHAnsi" w:hAnsiTheme="minorHAnsi"/>
                <w:color w:val="auto"/>
                <w:sz w:val="22"/>
                <w:szCs w:val="22"/>
                <w:shd w:val="clear" w:color="auto" w:fill="FFFFFF"/>
              </w:rPr>
            </w:pPr>
            <w:r w:rsidRPr="006430F3">
              <w:rPr>
                <w:rFonts w:asciiTheme="minorHAnsi" w:hAnsiTheme="minorHAnsi"/>
                <w:color w:val="auto"/>
                <w:sz w:val="22"/>
                <w:szCs w:val="22"/>
                <w:shd w:val="clear" w:color="auto" w:fill="FFFFFF"/>
              </w:rPr>
              <w:t>Totale investimenti (pubblici e privati) in EUR</w:t>
            </w:r>
          </w:p>
          <w:p w14:paraId="79317DDB" w14:textId="0A84A6B5" w:rsidR="0034020D" w:rsidRDefault="0034020D" w:rsidP="0034020D">
            <w:pPr>
              <w:jc w:val="both"/>
              <w:rPr>
                <w:rFonts w:asciiTheme="minorHAnsi" w:hAnsiTheme="minorHAnsi"/>
                <w:strike/>
                <w:color w:val="FF0000"/>
                <w:sz w:val="22"/>
                <w:szCs w:val="22"/>
                <w:shd w:val="clear" w:color="auto" w:fill="FFFFFF"/>
              </w:rPr>
            </w:pPr>
            <w:r w:rsidRPr="006430F3">
              <w:rPr>
                <w:rFonts w:asciiTheme="minorHAnsi" w:hAnsiTheme="minorHAnsi"/>
                <w:strike/>
                <w:color w:val="FF0000"/>
                <w:sz w:val="22"/>
                <w:szCs w:val="22"/>
                <w:shd w:val="clear" w:color="auto" w:fill="FFFFFF"/>
              </w:rPr>
              <w:t>1.068.100.000</w:t>
            </w:r>
          </w:p>
          <w:p w14:paraId="7AB62D92" w14:textId="013F1731" w:rsidR="0034020D" w:rsidRPr="005C5711" w:rsidRDefault="00492B14" w:rsidP="0034020D">
            <w:pPr>
              <w:jc w:val="both"/>
              <w:rPr>
                <w:rFonts w:asciiTheme="minorHAnsi" w:hAnsiTheme="minorHAnsi"/>
                <w:color w:val="auto"/>
                <w:sz w:val="22"/>
                <w:szCs w:val="22"/>
                <w:shd w:val="clear" w:color="auto" w:fill="FFFFFF"/>
              </w:rPr>
            </w:pPr>
            <w:r w:rsidRPr="00492B14">
              <w:rPr>
                <w:rStyle w:val="ui-provider"/>
                <w:highlight w:val="green"/>
              </w:rPr>
              <w:t>1</w:t>
            </w:r>
            <w:r w:rsidRPr="00492B14">
              <w:rPr>
                <w:rFonts w:asciiTheme="minorHAnsi" w:hAnsiTheme="minorHAnsi"/>
                <w:color w:val="auto"/>
                <w:sz w:val="22"/>
                <w:szCs w:val="22"/>
                <w:highlight w:val="green"/>
                <w:shd w:val="clear" w:color="auto" w:fill="FFFFFF"/>
              </w:rPr>
              <w:t>.121.283.000,00</w:t>
            </w:r>
          </w:p>
          <w:p w14:paraId="39FF3359" w14:textId="77777777" w:rsidR="0034020D" w:rsidRPr="006430F3" w:rsidRDefault="0034020D" w:rsidP="0034020D">
            <w:pPr>
              <w:jc w:val="both"/>
              <w:rPr>
                <w:rFonts w:asciiTheme="minorHAnsi" w:hAnsiTheme="minorHAnsi"/>
                <w:color w:val="auto"/>
                <w:sz w:val="22"/>
                <w:szCs w:val="22"/>
                <w:shd w:val="clear" w:color="auto" w:fill="FFFFFF"/>
              </w:rPr>
            </w:pPr>
            <w:r w:rsidRPr="006430F3">
              <w:rPr>
                <w:rFonts w:asciiTheme="minorHAnsi" w:hAnsiTheme="minorHAnsi"/>
                <w:color w:val="auto"/>
                <w:sz w:val="22"/>
                <w:szCs w:val="22"/>
                <w:shd w:val="clear" w:color="auto" w:fill="FFFFFF"/>
              </w:rPr>
              <w:t>Totale spesa pubblica in EUR</w:t>
            </w:r>
          </w:p>
          <w:p w14:paraId="6AF2D8DB" w14:textId="77777777" w:rsidR="00F63DDD" w:rsidRDefault="0034020D" w:rsidP="0034020D">
            <w:pPr>
              <w:jc w:val="both"/>
              <w:rPr>
                <w:rFonts w:asciiTheme="minorHAnsi" w:hAnsiTheme="minorHAnsi"/>
                <w:strike/>
                <w:color w:val="FF0000"/>
                <w:sz w:val="22"/>
                <w:szCs w:val="22"/>
                <w:shd w:val="clear" w:color="auto" w:fill="FFFFFF"/>
              </w:rPr>
            </w:pPr>
            <w:r w:rsidRPr="006430F3">
              <w:rPr>
                <w:rFonts w:asciiTheme="minorHAnsi" w:hAnsiTheme="minorHAnsi"/>
                <w:strike/>
                <w:color w:val="FF0000"/>
                <w:sz w:val="22"/>
                <w:szCs w:val="22"/>
                <w:shd w:val="clear" w:color="auto" w:fill="FFFFFF"/>
              </w:rPr>
              <w:t>435.556.226,50</w:t>
            </w:r>
          </w:p>
          <w:p w14:paraId="6D51E6A9" w14:textId="4426945D" w:rsidR="00B51CA2" w:rsidRPr="00B51CA2" w:rsidRDefault="0014173E" w:rsidP="0034020D">
            <w:pPr>
              <w:jc w:val="both"/>
              <w:rPr>
                <w:rFonts w:asciiTheme="minorHAnsi" w:hAnsiTheme="minorHAnsi"/>
                <w:color w:val="auto"/>
                <w:sz w:val="22"/>
                <w:szCs w:val="22"/>
                <w:shd w:val="clear" w:color="auto" w:fill="FFFFFF"/>
              </w:rPr>
            </w:pPr>
            <w:r w:rsidRPr="0014173E">
              <w:rPr>
                <w:rFonts w:asciiTheme="minorHAnsi" w:hAnsiTheme="minorHAnsi"/>
                <w:color w:val="auto"/>
                <w:sz w:val="22"/>
                <w:szCs w:val="22"/>
                <w:highlight w:val="green"/>
                <w:shd w:val="clear" w:color="auto" w:fill="FFFFFF"/>
              </w:rPr>
              <w:t>453.771.055,00</w:t>
            </w:r>
          </w:p>
        </w:tc>
      </w:tr>
      <w:tr w:rsidR="00F63DDD" w:rsidRPr="005C61DB" w14:paraId="50BFA8D2"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5D0E625E" w14:textId="77777777" w:rsidR="00F63DDD" w:rsidRPr="00B21613" w:rsidRDefault="00F63DDD" w:rsidP="006B438C">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0BE08918" w14:textId="2D845AF4" w:rsidR="00F63DDD" w:rsidRPr="005D3FDF" w:rsidRDefault="006116E3" w:rsidP="006B438C">
            <w:pPr>
              <w:jc w:val="both"/>
              <w:rPr>
                <w:rFonts w:asciiTheme="minorHAnsi" w:hAnsiTheme="minorHAnsi"/>
                <w:color w:val="auto"/>
                <w:sz w:val="22"/>
                <w:szCs w:val="22"/>
                <w:shd w:val="clear" w:color="auto" w:fill="FFFFFF"/>
              </w:rPr>
            </w:pPr>
            <w:r w:rsidRPr="005D3FDF">
              <w:rPr>
                <w:rFonts w:asciiTheme="minorHAnsi" w:hAnsiTheme="minorHAnsi"/>
                <w:color w:val="auto"/>
                <w:sz w:val="22"/>
                <w:szCs w:val="22"/>
                <w:shd w:val="clear" w:color="auto" w:fill="FFFFFF"/>
              </w:rPr>
              <w:t xml:space="preserve">Riduzione delle risorse QFP per l’operazione </w:t>
            </w:r>
            <w:r>
              <w:rPr>
                <w:rFonts w:asciiTheme="minorHAnsi" w:hAnsiTheme="minorHAnsi"/>
                <w:color w:val="auto"/>
                <w:sz w:val="22"/>
                <w:szCs w:val="22"/>
                <w:shd w:val="clear" w:color="auto" w:fill="FFFFFF"/>
              </w:rPr>
              <w:t>4.4.01</w:t>
            </w:r>
            <w:r w:rsidRPr="005D3FDF">
              <w:rPr>
                <w:rFonts w:asciiTheme="minorHAnsi" w:hAnsiTheme="minorHAnsi"/>
                <w:color w:val="auto"/>
                <w:sz w:val="22"/>
                <w:szCs w:val="22"/>
                <w:shd w:val="clear" w:color="auto" w:fill="FFFFFF"/>
              </w:rPr>
              <w:t xml:space="preserve">, pari a </w:t>
            </w:r>
            <w:r w:rsidRPr="006116E3">
              <w:rPr>
                <w:rFonts w:asciiTheme="minorHAnsi" w:hAnsiTheme="minorHAnsi"/>
                <w:color w:val="auto"/>
                <w:sz w:val="22"/>
                <w:szCs w:val="22"/>
                <w:shd w:val="clear" w:color="auto" w:fill="FFFFFF"/>
              </w:rPr>
              <w:t xml:space="preserve">600.000,00 </w:t>
            </w:r>
            <w:r w:rsidR="004E6B79">
              <w:rPr>
                <w:rFonts w:asciiTheme="minorHAnsi" w:hAnsiTheme="minorHAnsi"/>
                <w:color w:val="auto"/>
                <w:sz w:val="22"/>
                <w:szCs w:val="22"/>
                <w:shd w:val="clear" w:color="auto" w:fill="FFFFFF"/>
              </w:rPr>
              <w:t>euro</w:t>
            </w:r>
            <w:r>
              <w:rPr>
                <w:rFonts w:asciiTheme="minorHAnsi" w:hAnsiTheme="minorHAnsi"/>
                <w:color w:val="auto"/>
                <w:sz w:val="22"/>
                <w:szCs w:val="22"/>
                <w:shd w:val="clear" w:color="auto" w:fill="FFFFFF"/>
              </w:rPr>
              <w:t xml:space="preserve"> (di cui </w:t>
            </w:r>
            <w:r w:rsidRPr="006116E3">
              <w:rPr>
                <w:rFonts w:asciiTheme="minorHAnsi" w:hAnsiTheme="minorHAnsi"/>
                <w:color w:val="auto"/>
                <w:sz w:val="22"/>
                <w:szCs w:val="22"/>
                <w:shd w:val="clear" w:color="auto" w:fill="FFFFFF"/>
              </w:rPr>
              <w:t xml:space="preserve">258.720,00 </w:t>
            </w:r>
            <w:r w:rsidR="004E6B79">
              <w:rPr>
                <w:rFonts w:asciiTheme="minorHAnsi" w:hAnsiTheme="minorHAnsi"/>
                <w:color w:val="auto"/>
                <w:sz w:val="22"/>
                <w:szCs w:val="22"/>
                <w:shd w:val="clear" w:color="auto" w:fill="FFFFFF"/>
              </w:rPr>
              <w:t>euro</w:t>
            </w:r>
            <w:r w:rsidRPr="005D3FDF">
              <w:rPr>
                <w:rFonts w:asciiTheme="minorHAnsi" w:hAnsiTheme="minorHAnsi"/>
                <w:color w:val="auto"/>
                <w:sz w:val="22"/>
                <w:szCs w:val="22"/>
                <w:shd w:val="clear" w:color="auto" w:fill="FFFFFF"/>
              </w:rPr>
              <w:t xml:space="preserve"> di quota FEASR) da destinare </w:t>
            </w:r>
            <w:r w:rsidR="003E6A87">
              <w:rPr>
                <w:rFonts w:asciiTheme="minorHAnsi" w:hAnsiTheme="minorHAnsi"/>
                <w:color w:val="auto"/>
                <w:sz w:val="22"/>
                <w:szCs w:val="22"/>
                <w:shd w:val="clear" w:color="auto" w:fill="FFFFFF"/>
              </w:rPr>
              <w:t>all’operazione 8.1.02.</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1D6F4DE7" w14:textId="25A1B97F" w:rsidR="006116E3" w:rsidRPr="006116E3" w:rsidRDefault="006116E3" w:rsidP="006116E3">
            <w:pPr>
              <w:jc w:val="both"/>
              <w:rPr>
                <w:rFonts w:asciiTheme="minorHAnsi" w:hAnsiTheme="minorHAnsi"/>
                <w:color w:val="auto"/>
                <w:sz w:val="22"/>
                <w:szCs w:val="22"/>
                <w:shd w:val="clear" w:color="auto" w:fill="FFFFFF"/>
              </w:rPr>
            </w:pPr>
            <w:r w:rsidRPr="006116E3">
              <w:rPr>
                <w:rFonts w:asciiTheme="minorHAnsi" w:hAnsiTheme="minorHAnsi"/>
                <w:color w:val="auto"/>
                <w:sz w:val="22"/>
                <w:szCs w:val="22"/>
                <w:shd w:val="clear" w:color="auto" w:fill="FFFFFF"/>
              </w:rPr>
              <w:t>Lo spostamento delle risorse residue si rende necessario per riallocare le risorse liberate da rinunce, decadenze, economie da saldo</w:t>
            </w:r>
            <w:r w:rsidR="00CD2683">
              <w:rPr>
                <w:rFonts w:asciiTheme="minorHAnsi" w:hAnsiTheme="minorHAnsi"/>
                <w:color w:val="auto"/>
                <w:sz w:val="22"/>
                <w:szCs w:val="22"/>
                <w:shd w:val="clear" w:color="auto" w:fill="FFFFFF"/>
              </w:rPr>
              <w:t xml:space="preserve"> (</w:t>
            </w:r>
            <w:r w:rsidR="00CD2683" w:rsidRPr="0045512F">
              <w:rPr>
                <w:rFonts w:asciiTheme="minorHAnsi" w:hAnsiTheme="minorHAnsi"/>
                <w:color w:val="auto"/>
                <w:sz w:val="22"/>
                <w:szCs w:val="22"/>
                <w:shd w:val="clear" w:color="auto" w:fill="FFFFFF"/>
              </w:rPr>
              <w:t>queste ultime significativamente superiori alle attese)</w:t>
            </w:r>
            <w:r w:rsidRPr="0045512F">
              <w:rPr>
                <w:rFonts w:asciiTheme="minorHAnsi" w:hAnsiTheme="minorHAnsi"/>
                <w:color w:val="auto"/>
                <w:sz w:val="22"/>
                <w:szCs w:val="22"/>
                <w:shd w:val="clear" w:color="auto" w:fill="FFFFFF"/>
              </w:rPr>
              <w:t xml:space="preserve"> registrate </w:t>
            </w:r>
            <w:proofErr w:type="gramStart"/>
            <w:r w:rsidRPr="0045512F">
              <w:rPr>
                <w:rFonts w:asciiTheme="minorHAnsi" w:hAnsiTheme="minorHAnsi"/>
                <w:color w:val="auto"/>
                <w:sz w:val="22"/>
                <w:szCs w:val="22"/>
                <w:shd w:val="clear" w:color="auto" w:fill="FFFFFF"/>
              </w:rPr>
              <w:t>e</w:t>
            </w:r>
            <w:proofErr w:type="gramEnd"/>
            <w:r w:rsidRPr="0045512F">
              <w:rPr>
                <w:rFonts w:asciiTheme="minorHAnsi" w:hAnsiTheme="minorHAnsi"/>
                <w:color w:val="auto"/>
                <w:sz w:val="22"/>
                <w:szCs w:val="22"/>
                <w:shd w:val="clear" w:color="auto" w:fill="FFFFFF"/>
              </w:rPr>
              <w:t xml:space="preserve"> eventuali risorse non impegnate. Le </w:t>
            </w:r>
            <w:r w:rsidR="00A97CC2" w:rsidRPr="0045512F">
              <w:rPr>
                <w:rFonts w:asciiTheme="minorHAnsi" w:hAnsiTheme="minorHAnsi"/>
                <w:color w:val="auto"/>
                <w:sz w:val="22"/>
                <w:szCs w:val="22"/>
                <w:shd w:val="clear" w:color="auto" w:fill="FFFFFF"/>
              </w:rPr>
              <w:t xml:space="preserve">risorse </w:t>
            </w:r>
            <w:r w:rsidR="004E6798" w:rsidRPr="0045512F">
              <w:rPr>
                <w:rFonts w:asciiTheme="minorHAnsi" w:hAnsiTheme="minorHAnsi"/>
                <w:color w:val="auto"/>
                <w:sz w:val="22"/>
                <w:szCs w:val="22"/>
                <w:shd w:val="clear" w:color="auto" w:fill="FFFFFF"/>
              </w:rPr>
              <w:t xml:space="preserve">ridotte che restano disponibili </w:t>
            </w:r>
            <w:r w:rsidR="00A97CC2" w:rsidRPr="0045512F">
              <w:rPr>
                <w:rFonts w:asciiTheme="minorHAnsi" w:hAnsiTheme="minorHAnsi"/>
                <w:color w:val="auto"/>
                <w:sz w:val="22"/>
                <w:szCs w:val="22"/>
                <w:shd w:val="clear" w:color="auto" w:fill="FFFFFF"/>
              </w:rPr>
              <w:t xml:space="preserve">e le </w:t>
            </w:r>
            <w:r w:rsidRPr="0045512F">
              <w:rPr>
                <w:rFonts w:asciiTheme="minorHAnsi" w:hAnsiTheme="minorHAnsi"/>
                <w:color w:val="auto"/>
                <w:sz w:val="22"/>
                <w:szCs w:val="22"/>
                <w:shd w:val="clear" w:color="auto" w:fill="FFFFFF"/>
              </w:rPr>
              <w:t>tempistiche di attuazione, infatti, non consentono di procedere con la pubblicazione di nuovi bandi.</w:t>
            </w:r>
            <w:r w:rsidRPr="006116E3">
              <w:rPr>
                <w:rFonts w:asciiTheme="minorHAnsi" w:hAnsiTheme="minorHAnsi"/>
                <w:color w:val="auto"/>
                <w:sz w:val="22"/>
                <w:szCs w:val="22"/>
                <w:shd w:val="clear" w:color="auto" w:fill="FFFFFF"/>
              </w:rPr>
              <w:t xml:space="preserve"> </w:t>
            </w:r>
          </w:p>
          <w:p w14:paraId="3FF80222" w14:textId="743D790C" w:rsidR="00F63DDD" w:rsidRPr="00B21613" w:rsidRDefault="006116E3" w:rsidP="006116E3">
            <w:pPr>
              <w:jc w:val="both"/>
              <w:rPr>
                <w:rFonts w:asciiTheme="minorHAnsi" w:hAnsiTheme="minorHAnsi"/>
                <w:color w:val="auto"/>
                <w:sz w:val="22"/>
                <w:szCs w:val="22"/>
                <w:shd w:val="clear" w:color="auto" w:fill="FFFFFF"/>
              </w:rPr>
            </w:pPr>
            <w:r w:rsidRPr="006116E3">
              <w:rPr>
                <w:rFonts w:asciiTheme="minorHAnsi" w:hAnsiTheme="minorHAnsi"/>
                <w:color w:val="auto"/>
                <w:sz w:val="22"/>
                <w:szCs w:val="22"/>
                <w:shd w:val="clear" w:color="auto" w:fill="FFFFFF"/>
              </w:rPr>
              <w:t xml:space="preserve">Le risorse vengono riallocate </w:t>
            </w:r>
            <w:r w:rsidR="003E6A87">
              <w:rPr>
                <w:rFonts w:asciiTheme="minorHAnsi" w:hAnsiTheme="minorHAnsi"/>
                <w:color w:val="auto"/>
                <w:sz w:val="22"/>
                <w:szCs w:val="22"/>
                <w:shd w:val="clear" w:color="auto" w:fill="FFFFFF"/>
              </w:rPr>
              <w:t>sull’operazione 8.1.02,</w:t>
            </w:r>
            <w:r w:rsidRPr="006116E3">
              <w:rPr>
                <w:rFonts w:asciiTheme="minorHAnsi" w:hAnsiTheme="minorHAnsi"/>
                <w:color w:val="auto"/>
                <w:sz w:val="22"/>
                <w:szCs w:val="22"/>
                <w:shd w:val="clear" w:color="auto" w:fill="FFFFFF"/>
              </w:rPr>
              <w:t xml:space="preserve"> al fine di garantire il pagamento complessivo di tutte le </w:t>
            </w:r>
            <w:r w:rsidRPr="006116E3">
              <w:rPr>
                <w:rFonts w:asciiTheme="minorHAnsi" w:hAnsiTheme="minorHAnsi"/>
                <w:color w:val="auto"/>
                <w:sz w:val="22"/>
                <w:szCs w:val="22"/>
                <w:shd w:val="clear" w:color="auto" w:fill="FFFFFF"/>
              </w:rPr>
              <w:lastRenderedPageBreak/>
              <w:t>domande dell'anno campagna 2023 con le risorse del PSR 2014-2022, per evitare sovrapposizioni tra le regole della condizionalità attuale e della condizionalità rafforzata del PSP 2023-2027. Tale scelta consente, inoltre, di semplificare gli oneri amministrativi in capo ai beneficiari.</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2876B6D5" w14:textId="493C5E47" w:rsidR="00F63DDD" w:rsidRPr="00B21613" w:rsidRDefault="00015CCD" w:rsidP="006B438C">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lastRenderedPageBreak/>
              <w:t>La modifica consente di allineare il piano finanziario all’effettivo assorbimento delle risorse.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4C78A58A" w14:textId="77777777" w:rsidR="004A0F60" w:rsidRDefault="004A0F60" w:rsidP="004A0F60">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G</w:t>
            </w:r>
            <w:r w:rsidRPr="00B21613">
              <w:rPr>
                <w:rFonts w:asciiTheme="minorHAnsi" w:hAnsiTheme="minorHAnsi"/>
                <w:color w:val="auto"/>
                <w:sz w:val="22"/>
                <w:szCs w:val="22"/>
                <w:shd w:val="clear" w:color="auto" w:fill="FFFFFF"/>
              </w:rPr>
              <w:t xml:space="preserve">li indicatori sono stati </w:t>
            </w:r>
            <w:r>
              <w:rPr>
                <w:rFonts w:asciiTheme="minorHAnsi" w:hAnsiTheme="minorHAnsi"/>
                <w:color w:val="auto"/>
                <w:sz w:val="22"/>
                <w:szCs w:val="22"/>
                <w:shd w:val="clear" w:color="auto" w:fill="FFFFFF"/>
              </w:rPr>
              <w:t>ridotti</w:t>
            </w:r>
            <w:r w:rsidRPr="00B21613">
              <w:rPr>
                <w:rFonts w:asciiTheme="minorHAnsi" w:hAnsiTheme="minorHAnsi"/>
                <w:color w:val="auto"/>
                <w:sz w:val="22"/>
                <w:szCs w:val="22"/>
                <w:shd w:val="clear" w:color="auto" w:fill="FFFFFF"/>
              </w:rPr>
              <w:t xml:space="preserve"> in modo proporzionale</w:t>
            </w:r>
            <w:r>
              <w:rPr>
                <w:rFonts w:asciiTheme="minorHAnsi" w:hAnsiTheme="minorHAnsi"/>
                <w:color w:val="auto"/>
                <w:sz w:val="22"/>
                <w:szCs w:val="22"/>
                <w:shd w:val="clear" w:color="auto" w:fill="FFFFFF"/>
              </w:rPr>
              <w:t>.</w:t>
            </w:r>
          </w:p>
          <w:p w14:paraId="29BAE5B2" w14:textId="77777777" w:rsidR="00F63DDD" w:rsidRDefault="00F63DDD" w:rsidP="006B438C">
            <w:pPr>
              <w:jc w:val="both"/>
              <w:rPr>
                <w:rFonts w:asciiTheme="minorHAnsi" w:hAnsiTheme="minorHAnsi"/>
                <w:color w:val="auto"/>
                <w:sz w:val="22"/>
                <w:szCs w:val="22"/>
                <w:shd w:val="clear" w:color="auto" w:fill="FFFFFF"/>
              </w:rPr>
            </w:pPr>
          </w:p>
          <w:p w14:paraId="4EADCB7A" w14:textId="77777777" w:rsidR="004A0F60" w:rsidRPr="004A0F60" w:rsidRDefault="004A0F60" w:rsidP="004A0F60">
            <w:pPr>
              <w:jc w:val="both"/>
              <w:rPr>
                <w:rFonts w:asciiTheme="minorHAnsi" w:hAnsiTheme="minorHAnsi"/>
                <w:color w:val="auto"/>
                <w:sz w:val="22"/>
                <w:szCs w:val="22"/>
                <w:shd w:val="clear" w:color="auto" w:fill="FFFFFF"/>
              </w:rPr>
            </w:pPr>
            <w:r w:rsidRPr="004A0F60">
              <w:rPr>
                <w:rFonts w:asciiTheme="minorHAnsi" w:hAnsiTheme="minorHAnsi"/>
                <w:color w:val="auto"/>
                <w:sz w:val="22"/>
                <w:szCs w:val="22"/>
                <w:shd w:val="clear" w:color="auto" w:fill="FFFFFF"/>
              </w:rPr>
              <w:t>N. di operazioni di sostegno agli investimenti non</w:t>
            </w:r>
          </w:p>
          <w:p w14:paraId="064AD430" w14:textId="77777777" w:rsidR="004A0F60" w:rsidRDefault="004A0F60" w:rsidP="004A0F60">
            <w:pPr>
              <w:jc w:val="both"/>
              <w:rPr>
                <w:rFonts w:asciiTheme="minorHAnsi" w:hAnsiTheme="minorHAnsi"/>
                <w:color w:val="auto"/>
                <w:sz w:val="22"/>
                <w:szCs w:val="22"/>
                <w:shd w:val="clear" w:color="auto" w:fill="FFFFFF"/>
              </w:rPr>
            </w:pPr>
            <w:r w:rsidRPr="004A0F60">
              <w:rPr>
                <w:rFonts w:asciiTheme="minorHAnsi" w:hAnsiTheme="minorHAnsi"/>
                <w:color w:val="auto"/>
                <w:sz w:val="22"/>
                <w:szCs w:val="22"/>
                <w:shd w:val="clear" w:color="auto" w:fill="FFFFFF"/>
              </w:rPr>
              <w:t>produttivi (4.4)</w:t>
            </w:r>
          </w:p>
          <w:p w14:paraId="1F9AC056" w14:textId="35FEEE39" w:rsidR="004A0F60" w:rsidRPr="004A0F60" w:rsidRDefault="004A0F60" w:rsidP="004A0F60">
            <w:pPr>
              <w:jc w:val="both"/>
              <w:rPr>
                <w:rFonts w:asciiTheme="minorHAnsi" w:hAnsiTheme="minorHAnsi"/>
                <w:strike/>
                <w:color w:val="FF0000"/>
                <w:sz w:val="22"/>
                <w:szCs w:val="22"/>
                <w:shd w:val="clear" w:color="auto" w:fill="FFFFFF"/>
              </w:rPr>
            </w:pPr>
            <w:r w:rsidRPr="004A0F60">
              <w:rPr>
                <w:rFonts w:asciiTheme="minorHAnsi" w:hAnsiTheme="minorHAnsi"/>
                <w:strike/>
                <w:color w:val="FF0000"/>
                <w:sz w:val="22"/>
                <w:szCs w:val="22"/>
                <w:shd w:val="clear" w:color="auto" w:fill="FFFFFF"/>
              </w:rPr>
              <w:t>313</w:t>
            </w:r>
          </w:p>
          <w:p w14:paraId="1005D754" w14:textId="5C9A679D" w:rsidR="004A0F60" w:rsidRDefault="004A0F60" w:rsidP="004A0F60">
            <w:pPr>
              <w:jc w:val="both"/>
              <w:rPr>
                <w:rFonts w:asciiTheme="minorHAnsi" w:hAnsiTheme="minorHAnsi"/>
                <w:color w:val="auto"/>
                <w:sz w:val="22"/>
                <w:szCs w:val="22"/>
                <w:shd w:val="clear" w:color="auto" w:fill="FFFFFF"/>
              </w:rPr>
            </w:pPr>
            <w:r w:rsidRPr="004A0F60">
              <w:rPr>
                <w:rFonts w:asciiTheme="minorHAnsi" w:hAnsiTheme="minorHAnsi"/>
                <w:color w:val="auto"/>
                <w:sz w:val="22"/>
                <w:szCs w:val="22"/>
                <w:highlight w:val="green"/>
                <w:shd w:val="clear" w:color="auto" w:fill="FFFFFF"/>
              </w:rPr>
              <w:t>301</w:t>
            </w:r>
          </w:p>
          <w:p w14:paraId="40036C1C" w14:textId="77777777" w:rsidR="004A0F60" w:rsidRDefault="004A0F60" w:rsidP="004A0F60">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Di cui EURI</w:t>
            </w:r>
          </w:p>
          <w:p w14:paraId="4265B2B3" w14:textId="77777777" w:rsidR="004A0F60" w:rsidRDefault="004A0F60" w:rsidP="004A0F60">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93</w:t>
            </w:r>
          </w:p>
          <w:p w14:paraId="616508AE" w14:textId="77777777" w:rsidR="004A0F60" w:rsidRDefault="004A0F60" w:rsidP="004A0F60">
            <w:pPr>
              <w:jc w:val="both"/>
              <w:rPr>
                <w:rFonts w:asciiTheme="minorHAnsi" w:hAnsiTheme="minorHAnsi"/>
                <w:color w:val="auto"/>
                <w:sz w:val="22"/>
                <w:szCs w:val="22"/>
                <w:shd w:val="clear" w:color="auto" w:fill="FFFFFF"/>
              </w:rPr>
            </w:pPr>
          </w:p>
          <w:p w14:paraId="04E61C9C" w14:textId="77777777" w:rsidR="004A0F60" w:rsidRDefault="004A0F60" w:rsidP="004A0F60">
            <w:pPr>
              <w:jc w:val="both"/>
              <w:rPr>
                <w:rFonts w:asciiTheme="minorHAnsi" w:hAnsiTheme="minorHAnsi"/>
                <w:color w:val="auto"/>
                <w:sz w:val="22"/>
                <w:szCs w:val="22"/>
                <w:shd w:val="clear" w:color="auto" w:fill="FFFFFF"/>
              </w:rPr>
            </w:pPr>
            <w:r w:rsidRPr="004A0F60">
              <w:rPr>
                <w:rFonts w:asciiTheme="minorHAnsi" w:hAnsiTheme="minorHAnsi"/>
                <w:color w:val="auto"/>
                <w:sz w:val="22"/>
                <w:szCs w:val="22"/>
                <w:shd w:val="clear" w:color="auto" w:fill="FFFFFF"/>
              </w:rPr>
              <w:t>Totale investimenti (pubblici e privati) in EUR</w:t>
            </w:r>
          </w:p>
          <w:p w14:paraId="6C9126A2" w14:textId="02E33706" w:rsidR="004A0F60" w:rsidRPr="004A0F60" w:rsidRDefault="004A0F60" w:rsidP="004A0F60">
            <w:pPr>
              <w:jc w:val="both"/>
              <w:rPr>
                <w:rFonts w:asciiTheme="minorHAnsi" w:hAnsiTheme="minorHAnsi"/>
                <w:strike/>
                <w:color w:val="FF0000"/>
                <w:sz w:val="22"/>
                <w:szCs w:val="22"/>
                <w:shd w:val="clear" w:color="auto" w:fill="FFFFFF"/>
              </w:rPr>
            </w:pPr>
            <w:r w:rsidRPr="004A0F60">
              <w:rPr>
                <w:rFonts w:asciiTheme="minorHAnsi" w:hAnsiTheme="minorHAnsi"/>
                <w:strike/>
                <w:color w:val="FF0000"/>
                <w:sz w:val="22"/>
                <w:szCs w:val="22"/>
                <w:shd w:val="clear" w:color="auto" w:fill="FFFFFF"/>
              </w:rPr>
              <w:lastRenderedPageBreak/>
              <w:t>11.600.000</w:t>
            </w:r>
          </w:p>
          <w:p w14:paraId="61C2A30A" w14:textId="66563A1C" w:rsidR="004A0F60" w:rsidRDefault="004A0F60" w:rsidP="004A0F60">
            <w:pPr>
              <w:jc w:val="both"/>
              <w:rPr>
                <w:rFonts w:asciiTheme="minorHAnsi" w:hAnsiTheme="minorHAnsi"/>
                <w:color w:val="auto"/>
                <w:sz w:val="22"/>
                <w:szCs w:val="22"/>
                <w:shd w:val="clear" w:color="auto" w:fill="FFFFFF"/>
              </w:rPr>
            </w:pPr>
            <w:r w:rsidRPr="004A0F60">
              <w:rPr>
                <w:rFonts w:asciiTheme="minorHAnsi" w:hAnsiTheme="minorHAnsi"/>
                <w:color w:val="auto"/>
                <w:sz w:val="22"/>
                <w:szCs w:val="22"/>
                <w:highlight w:val="green"/>
                <w:shd w:val="clear" w:color="auto" w:fill="FFFFFF"/>
              </w:rPr>
              <w:t>11.000.000</w:t>
            </w:r>
          </w:p>
          <w:p w14:paraId="1500419B" w14:textId="77777777" w:rsidR="004A0F60" w:rsidRDefault="004A0F60" w:rsidP="004A0F60">
            <w:pPr>
              <w:jc w:val="both"/>
              <w:rPr>
                <w:rFonts w:asciiTheme="minorHAnsi" w:hAnsiTheme="minorHAnsi"/>
                <w:color w:val="auto"/>
                <w:sz w:val="22"/>
                <w:szCs w:val="22"/>
                <w:shd w:val="clear" w:color="auto" w:fill="FFFFFF"/>
              </w:rPr>
            </w:pPr>
          </w:p>
          <w:p w14:paraId="63C220FA" w14:textId="77777777" w:rsidR="004A0F60" w:rsidRDefault="004A0F60" w:rsidP="004A0F60">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Di cui EURI</w:t>
            </w:r>
          </w:p>
          <w:p w14:paraId="6217BB54" w14:textId="2C99497D" w:rsidR="004A0F60" w:rsidRDefault="004A0F60" w:rsidP="004A0F60">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3.500.000</w:t>
            </w:r>
          </w:p>
          <w:p w14:paraId="35E530C7" w14:textId="77777777" w:rsidR="004A0F60" w:rsidRDefault="004A0F60" w:rsidP="004A0F60">
            <w:pPr>
              <w:jc w:val="both"/>
              <w:rPr>
                <w:rFonts w:asciiTheme="minorHAnsi" w:hAnsiTheme="minorHAnsi"/>
                <w:color w:val="auto"/>
                <w:sz w:val="22"/>
                <w:szCs w:val="22"/>
                <w:shd w:val="clear" w:color="auto" w:fill="FFFFFF"/>
              </w:rPr>
            </w:pPr>
          </w:p>
          <w:p w14:paraId="6722B7EB" w14:textId="77777777" w:rsidR="004A0F60" w:rsidRDefault="004A0F60" w:rsidP="004A0F60">
            <w:pPr>
              <w:jc w:val="both"/>
              <w:rPr>
                <w:rFonts w:asciiTheme="minorHAnsi" w:hAnsiTheme="minorHAnsi"/>
                <w:color w:val="auto"/>
                <w:sz w:val="22"/>
                <w:szCs w:val="22"/>
                <w:shd w:val="clear" w:color="auto" w:fill="FFFFFF"/>
              </w:rPr>
            </w:pPr>
            <w:r w:rsidRPr="004A0F60">
              <w:rPr>
                <w:rFonts w:asciiTheme="minorHAnsi" w:hAnsiTheme="minorHAnsi"/>
                <w:color w:val="auto"/>
                <w:sz w:val="22"/>
                <w:szCs w:val="22"/>
                <w:shd w:val="clear" w:color="auto" w:fill="FFFFFF"/>
              </w:rPr>
              <w:t>Totale spesa pubblica in EUR</w:t>
            </w:r>
          </w:p>
          <w:p w14:paraId="16A9156F" w14:textId="77777777" w:rsidR="004A0F60" w:rsidRPr="004A0F60" w:rsidRDefault="004A0F60" w:rsidP="004A0F60">
            <w:pPr>
              <w:jc w:val="both"/>
              <w:rPr>
                <w:rFonts w:asciiTheme="minorHAnsi" w:hAnsiTheme="minorHAnsi"/>
                <w:strike/>
                <w:color w:val="FF0000"/>
                <w:sz w:val="22"/>
                <w:szCs w:val="22"/>
                <w:shd w:val="clear" w:color="auto" w:fill="FFFFFF"/>
              </w:rPr>
            </w:pPr>
            <w:r w:rsidRPr="004A0F60">
              <w:rPr>
                <w:rFonts w:asciiTheme="minorHAnsi" w:hAnsiTheme="minorHAnsi"/>
                <w:strike/>
                <w:color w:val="FF0000"/>
                <w:sz w:val="22"/>
                <w:szCs w:val="22"/>
                <w:shd w:val="clear" w:color="auto" w:fill="FFFFFF"/>
              </w:rPr>
              <w:t>11.600.000</w:t>
            </w:r>
          </w:p>
          <w:p w14:paraId="6FA7F84C" w14:textId="77777777" w:rsidR="004A0F60" w:rsidRDefault="004A0F60" w:rsidP="004A0F60">
            <w:pPr>
              <w:jc w:val="both"/>
              <w:rPr>
                <w:rFonts w:asciiTheme="minorHAnsi" w:hAnsiTheme="minorHAnsi"/>
                <w:color w:val="auto"/>
                <w:sz w:val="22"/>
                <w:szCs w:val="22"/>
                <w:shd w:val="clear" w:color="auto" w:fill="FFFFFF"/>
              </w:rPr>
            </w:pPr>
            <w:r w:rsidRPr="004A0F60">
              <w:rPr>
                <w:rFonts w:asciiTheme="minorHAnsi" w:hAnsiTheme="minorHAnsi"/>
                <w:color w:val="auto"/>
                <w:sz w:val="22"/>
                <w:szCs w:val="22"/>
                <w:highlight w:val="green"/>
                <w:shd w:val="clear" w:color="auto" w:fill="FFFFFF"/>
              </w:rPr>
              <w:t>11.000.000</w:t>
            </w:r>
          </w:p>
          <w:p w14:paraId="19ED6590" w14:textId="77777777" w:rsidR="004A0F60" w:rsidRDefault="004A0F60" w:rsidP="004A0F60">
            <w:pPr>
              <w:jc w:val="both"/>
              <w:rPr>
                <w:rFonts w:asciiTheme="minorHAnsi" w:hAnsiTheme="minorHAnsi"/>
                <w:color w:val="auto"/>
                <w:sz w:val="22"/>
                <w:szCs w:val="22"/>
                <w:shd w:val="clear" w:color="auto" w:fill="FFFFFF"/>
              </w:rPr>
            </w:pPr>
          </w:p>
          <w:p w14:paraId="435DF2CB" w14:textId="77777777" w:rsidR="004A0F60" w:rsidRDefault="004A0F60" w:rsidP="004A0F60">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Di cui EURI</w:t>
            </w:r>
          </w:p>
          <w:p w14:paraId="06383968" w14:textId="77777777" w:rsidR="004A0F60" w:rsidRDefault="004A0F60" w:rsidP="004A0F60">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3.500.000</w:t>
            </w:r>
          </w:p>
          <w:p w14:paraId="6D50D31B" w14:textId="776E8CF6" w:rsidR="004A0F60" w:rsidRPr="00B21613" w:rsidRDefault="004A0F60" w:rsidP="004A0F60">
            <w:pPr>
              <w:jc w:val="both"/>
              <w:rPr>
                <w:rFonts w:asciiTheme="minorHAnsi" w:hAnsiTheme="minorHAnsi"/>
                <w:color w:val="auto"/>
                <w:sz w:val="22"/>
                <w:szCs w:val="22"/>
                <w:shd w:val="clear" w:color="auto" w:fill="FFFFFF"/>
              </w:rPr>
            </w:pPr>
          </w:p>
        </w:tc>
      </w:tr>
      <w:tr w:rsidR="00F63DDD" w:rsidRPr="005C61DB" w14:paraId="65DCE1A4"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19ED2171" w14:textId="77777777" w:rsidR="00F63DDD" w:rsidRPr="00B21613" w:rsidRDefault="00F63DDD" w:rsidP="006B438C">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3928AC44" w14:textId="1BC71205" w:rsidR="00F63DDD" w:rsidRPr="005D3FDF" w:rsidRDefault="006116E3" w:rsidP="006B438C">
            <w:pPr>
              <w:jc w:val="both"/>
              <w:rPr>
                <w:rFonts w:asciiTheme="minorHAnsi" w:hAnsiTheme="minorHAnsi"/>
                <w:color w:val="auto"/>
                <w:sz w:val="22"/>
                <w:szCs w:val="22"/>
                <w:shd w:val="clear" w:color="auto" w:fill="FFFFFF"/>
              </w:rPr>
            </w:pPr>
            <w:r w:rsidRPr="005D3FDF">
              <w:rPr>
                <w:rFonts w:asciiTheme="minorHAnsi" w:hAnsiTheme="minorHAnsi"/>
                <w:color w:val="auto"/>
                <w:sz w:val="22"/>
                <w:szCs w:val="22"/>
                <w:shd w:val="clear" w:color="auto" w:fill="FFFFFF"/>
              </w:rPr>
              <w:t xml:space="preserve">Riduzione delle risorse QFP per l’operazione </w:t>
            </w:r>
            <w:r>
              <w:rPr>
                <w:rFonts w:asciiTheme="minorHAnsi" w:hAnsiTheme="minorHAnsi"/>
                <w:color w:val="auto"/>
                <w:sz w:val="22"/>
                <w:szCs w:val="22"/>
                <w:shd w:val="clear" w:color="auto" w:fill="FFFFFF"/>
              </w:rPr>
              <w:t>4.4.02</w:t>
            </w:r>
            <w:r w:rsidRPr="005D3FDF">
              <w:rPr>
                <w:rFonts w:asciiTheme="minorHAnsi" w:hAnsiTheme="minorHAnsi"/>
                <w:color w:val="auto"/>
                <w:sz w:val="22"/>
                <w:szCs w:val="22"/>
                <w:shd w:val="clear" w:color="auto" w:fill="FFFFFF"/>
              </w:rPr>
              <w:t xml:space="preserve">, pari a </w:t>
            </w:r>
            <w:r w:rsidRPr="006116E3">
              <w:rPr>
                <w:rFonts w:asciiTheme="minorHAnsi" w:hAnsiTheme="minorHAnsi"/>
                <w:color w:val="auto"/>
                <w:sz w:val="22"/>
                <w:szCs w:val="22"/>
                <w:shd w:val="clear" w:color="auto" w:fill="FFFFFF"/>
              </w:rPr>
              <w:t xml:space="preserve">1.200.000,00 </w:t>
            </w:r>
            <w:r w:rsidR="004E6B79">
              <w:rPr>
                <w:rFonts w:asciiTheme="minorHAnsi" w:hAnsiTheme="minorHAnsi"/>
                <w:color w:val="auto"/>
                <w:sz w:val="22"/>
                <w:szCs w:val="22"/>
                <w:shd w:val="clear" w:color="auto" w:fill="FFFFFF"/>
              </w:rPr>
              <w:t>euro</w:t>
            </w:r>
            <w:r>
              <w:rPr>
                <w:rFonts w:asciiTheme="minorHAnsi" w:hAnsiTheme="minorHAnsi"/>
                <w:color w:val="auto"/>
                <w:sz w:val="22"/>
                <w:szCs w:val="22"/>
                <w:shd w:val="clear" w:color="auto" w:fill="FFFFFF"/>
              </w:rPr>
              <w:t xml:space="preserve"> (di cui </w:t>
            </w:r>
            <w:r w:rsidRPr="006116E3">
              <w:rPr>
                <w:rFonts w:asciiTheme="minorHAnsi" w:hAnsiTheme="minorHAnsi"/>
                <w:color w:val="auto"/>
                <w:sz w:val="22"/>
                <w:szCs w:val="22"/>
                <w:shd w:val="clear" w:color="auto" w:fill="FFFFFF"/>
              </w:rPr>
              <w:t xml:space="preserve">517.440,00 </w:t>
            </w:r>
            <w:r w:rsidR="004E6B79">
              <w:rPr>
                <w:rFonts w:asciiTheme="minorHAnsi" w:hAnsiTheme="minorHAnsi"/>
                <w:color w:val="auto"/>
                <w:sz w:val="22"/>
                <w:szCs w:val="22"/>
                <w:shd w:val="clear" w:color="auto" w:fill="FFFFFF"/>
              </w:rPr>
              <w:t>euro</w:t>
            </w:r>
            <w:r w:rsidRPr="005D3FDF">
              <w:rPr>
                <w:rFonts w:asciiTheme="minorHAnsi" w:hAnsiTheme="minorHAnsi"/>
                <w:color w:val="auto"/>
                <w:sz w:val="22"/>
                <w:szCs w:val="22"/>
                <w:shd w:val="clear" w:color="auto" w:fill="FFFFFF"/>
              </w:rPr>
              <w:t xml:space="preserve"> di quota FEASR) da destinare </w:t>
            </w:r>
            <w:r w:rsidR="003E6A87">
              <w:rPr>
                <w:rFonts w:asciiTheme="minorHAnsi" w:hAnsiTheme="minorHAnsi"/>
                <w:color w:val="auto"/>
                <w:sz w:val="22"/>
                <w:szCs w:val="22"/>
                <w:shd w:val="clear" w:color="auto" w:fill="FFFFFF"/>
              </w:rPr>
              <w:t>all’operazione 8.1.02.</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30FAC242" w14:textId="55AE91B5" w:rsidR="001C32B0" w:rsidRPr="0045512F" w:rsidRDefault="00AA7A21" w:rsidP="00AA7A21">
            <w:pPr>
              <w:jc w:val="both"/>
              <w:rPr>
                <w:rFonts w:asciiTheme="minorHAnsi" w:hAnsiTheme="minorHAnsi"/>
                <w:color w:val="auto"/>
                <w:sz w:val="22"/>
                <w:szCs w:val="22"/>
                <w:shd w:val="clear" w:color="auto" w:fill="FFFFFF"/>
              </w:rPr>
            </w:pPr>
            <w:r w:rsidRPr="006116E3">
              <w:rPr>
                <w:rFonts w:asciiTheme="minorHAnsi" w:hAnsiTheme="minorHAnsi"/>
                <w:color w:val="auto"/>
                <w:sz w:val="22"/>
                <w:szCs w:val="22"/>
                <w:shd w:val="clear" w:color="auto" w:fill="FFFFFF"/>
              </w:rPr>
              <w:t xml:space="preserve">Lo spostamento delle risorse residue si rende necessario per riallocare le risorse liberate da rinunce, decadenze, economie da </w:t>
            </w:r>
            <w:r w:rsidRPr="0045512F">
              <w:rPr>
                <w:rFonts w:asciiTheme="minorHAnsi" w:hAnsiTheme="minorHAnsi"/>
                <w:color w:val="auto"/>
                <w:sz w:val="22"/>
                <w:szCs w:val="22"/>
                <w:shd w:val="clear" w:color="auto" w:fill="FFFFFF"/>
              </w:rPr>
              <w:t xml:space="preserve">saldo (significative) registrate </w:t>
            </w:r>
            <w:proofErr w:type="gramStart"/>
            <w:r w:rsidRPr="0045512F">
              <w:rPr>
                <w:rFonts w:asciiTheme="minorHAnsi" w:hAnsiTheme="minorHAnsi"/>
                <w:color w:val="auto"/>
                <w:sz w:val="22"/>
                <w:szCs w:val="22"/>
                <w:shd w:val="clear" w:color="auto" w:fill="FFFFFF"/>
              </w:rPr>
              <w:t>e</w:t>
            </w:r>
            <w:proofErr w:type="gramEnd"/>
            <w:r w:rsidRPr="0045512F">
              <w:rPr>
                <w:rFonts w:asciiTheme="minorHAnsi" w:hAnsiTheme="minorHAnsi"/>
                <w:color w:val="auto"/>
                <w:sz w:val="22"/>
                <w:szCs w:val="22"/>
                <w:shd w:val="clear" w:color="auto" w:fill="FFFFFF"/>
              </w:rPr>
              <w:t xml:space="preserve"> eventuali risorse non impegnate. Le tempistiche di attuazione, infatti, non consentono di procedere con la pubblicazione di nuovi bandi. </w:t>
            </w:r>
          </w:p>
          <w:p w14:paraId="2518C05F" w14:textId="6E131BAC" w:rsidR="001C32B0" w:rsidRPr="0045512F" w:rsidRDefault="001C32B0" w:rsidP="001C32B0">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I tipi di interventi ammissibili nell’ambito dell’operazione 4.4.02 potranno essere finanziati con le risorse del PSP, ad esempio nell’ambito dell’intervento</w:t>
            </w:r>
            <w:r w:rsidR="007977C6" w:rsidRPr="0045512F">
              <w:rPr>
                <w:rFonts w:asciiTheme="minorHAnsi" w:hAnsiTheme="minorHAnsi"/>
                <w:color w:val="auto"/>
                <w:sz w:val="22"/>
                <w:szCs w:val="22"/>
                <w:shd w:val="clear" w:color="auto" w:fill="FFFFFF"/>
              </w:rPr>
              <w:t xml:space="preserve"> SRD 02 azione b) (Investimenti per la tutela delle risorse naturali) ed</w:t>
            </w:r>
            <w:r w:rsidRPr="0045512F">
              <w:rPr>
                <w:rFonts w:asciiTheme="minorHAnsi" w:hAnsiTheme="minorHAnsi"/>
                <w:color w:val="auto"/>
                <w:sz w:val="22"/>
                <w:szCs w:val="22"/>
                <w:shd w:val="clear" w:color="auto" w:fill="FFFFFF"/>
              </w:rPr>
              <w:t xml:space="preserve"> SRD04 azione 1) (Investimenti non produttivi finalizzati ad arrestare e invertire la perdita di biodiversità e a preservare il paesaggio rurale).</w:t>
            </w:r>
          </w:p>
          <w:p w14:paraId="686579BA" w14:textId="1CA34A47" w:rsidR="00F63DDD" w:rsidRPr="00B21613" w:rsidRDefault="006116E3" w:rsidP="006116E3">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Le risorse vengono</w:t>
            </w:r>
            <w:r w:rsidRPr="006116E3">
              <w:rPr>
                <w:rFonts w:asciiTheme="minorHAnsi" w:hAnsiTheme="minorHAnsi"/>
                <w:color w:val="auto"/>
                <w:sz w:val="22"/>
                <w:szCs w:val="22"/>
                <w:shd w:val="clear" w:color="auto" w:fill="FFFFFF"/>
              </w:rPr>
              <w:t xml:space="preserve"> riallocate </w:t>
            </w:r>
            <w:r w:rsidR="003E6A87">
              <w:rPr>
                <w:rFonts w:asciiTheme="minorHAnsi" w:hAnsiTheme="minorHAnsi"/>
                <w:color w:val="auto"/>
                <w:sz w:val="22"/>
                <w:szCs w:val="22"/>
                <w:shd w:val="clear" w:color="auto" w:fill="FFFFFF"/>
              </w:rPr>
              <w:lastRenderedPageBreak/>
              <w:t>sull’operazione 8.1.02.</w:t>
            </w:r>
            <w:r w:rsidRPr="006116E3">
              <w:rPr>
                <w:rFonts w:asciiTheme="minorHAnsi" w:hAnsiTheme="minorHAnsi"/>
                <w:color w:val="auto"/>
                <w:sz w:val="22"/>
                <w:szCs w:val="22"/>
                <w:shd w:val="clear" w:color="auto" w:fill="FFFFFF"/>
              </w:rPr>
              <w:t xml:space="preserve"> al fine di garantire il pagamento complessivo di tutte le domande dell'anno campagna 2023 con le risorse del PSR 2014-2022, per evitare sovrapposizioni tra le regole della condizionalità attuale e della condizionalità rafforzata del PSP 2023-2027. Tale scelta consente, inoltre, di semplificare gli oneri amministrativi in capo ai beneficiari.</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17FBCA49" w14:textId="2BF99D31" w:rsidR="00F63DDD" w:rsidRPr="00B21613" w:rsidRDefault="00015CCD" w:rsidP="006B438C">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lastRenderedPageBreak/>
              <w:t>La modifica consente di allineare il piano finanziario all’effettivo assorbimento delle risorse.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378C1531" w14:textId="36F420E0" w:rsidR="00ED774E" w:rsidRDefault="00ED774E" w:rsidP="00ED774E">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G</w:t>
            </w:r>
            <w:r w:rsidRPr="00B21613">
              <w:rPr>
                <w:rFonts w:asciiTheme="minorHAnsi" w:hAnsiTheme="minorHAnsi"/>
                <w:color w:val="auto"/>
                <w:sz w:val="22"/>
                <w:szCs w:val="22"/>
                <w:shd w:val="clear" w:color="auto" w:fill="FFFFFF"/>
              </w:rPr>
              <w:t xml:space="preserve">li indicatori sono stati </w:t>
            </w:r>
            <w:r>
              <w:rPr>
                <w:rFonts w:asciiTheme="minorHAnsi" w:hAnsiTheme="minorHAnsi"/>
                <w:color w:val="auto"/>
                <w:sz w:val="22"/>
                <w:szCs w:val="22"/>
                <w:shd w:val="clear" w:color="auto" w:fill="FFFFFF"/>
              </w:rPr>
              <w:t>ridotti</w:t>
            </w:r>
            <w:r w:rsidRPr="00B21613">
              <w:rPr>
                <w:rFonts w:asciiTheme="minorHAnsi" w:hAnsiTheme="minorHAnsi"/>
                <w:color w:val="auto"/>
                <w:sz w:val="22"/>
                <w:szCs w:val="22"/>
                <w:shd w:val="clear" w:color="auto" w:fill="FFFFFF"/>
              </w:rPr>
              <w:t xml:space="preserve"> in modo proporzionale</w:t>
            </w:r>
            <w:r w:rsidR="00E430F3">
              <w:rPr>
                <w:rFonts w:asciiTheme="minorHAnsi" w:hAnsiTheme="minorHAnsi"/>
                <w:color w:val="auto"/>
                <w:sz w:val="22"/>
                <w:szCs w:val="22"/>
                <w:shd w:val="clear" w:color="auto" w:fill="FFFFFF"/>
              </w:rPr>
              <w:t xml:space="preserve"> e tengono conto della riduzione già applicata all’operazione 4.</w:t>
            </w:r>
            <w:r w:rsidR="00D056DC">
              <w:rPr>
                <w:rFonts w:asciiTheme="minorHAnsi" w:hAnsiTheme="minorHAnsi"/>
                <w:color w:val="auto"/>
                <w:sz w:val="22"/>
                <w:szCs w:val="22"/>
                <w:shd w:val="clear" w:color="auto" w:fill="FFFFFF"/>
              </w:rPr>
              <w:t>4.01</w:t>
            </w:r>
          </w:p>
          <w:p w14:paraId="1415C4EE" w14:textId="77777777" w:rsidR="00ED774E" w:rsidRDefault="00ED774E" w:rsidP="00ED774E">
            <w:pPr>
              <w:jc w:val="both"/>
              <w:rPr>
                <w:rFonts w:asciiTheme="minorHAnsi" w:hAnsiTheme="minorHAnsi"/>
                <w:color w:val="auto"/>
                <w:sz w:val="22"/>
                <w:szCs w:val="22"/>
                <w:shd w:val="clear" w:color="auto" w:fill="FFFFFF"/>
              </w:rPr>
            </w:pPr>
          </w:p>
          <w:p w14:paraId="3F8051A6" w14:textId="6D7F3E2C" w:rsidR="00ED774E" w:rsidRDefault="00ED774E" w:rsidP="00ED774E">
            <w:pPr>
              <w:jc w:val="both"/>
              <w:rPr>
                <w:rFonts w:asciiTheme="minorHAnsi" w:hAnsiTheme="minorHAnsi"/>
                <w:color w:val="auto"/>
                <w:sz w:val="22"/>
                <w:szCs w:val="22"/>
                <w:shd w:val="clear" w:color="auto" w:fill="FFFFFF"/>
              </w:rPr>
            </w:pPr>
            <w:r w:rsidRPr="004A0F60">
              <w:rPr>
                <w:rFonts w:asciiTheme="minorHAnsi" w:hAnsiTheme="minorHAnsi"/>
                <w:color w:val="auto"/>
                <w:sz w:val="22"/>
                <w:szCs w:val="22"/>
                <w:shd w:val="clear" w:color="auto" w:fill="FFFFFF"/>
              </w:rPr>
              <w:t>N. di operazioni di sostegno agli investimenti non</w:t>
            </w:r>
            <w:r w:rsidR="001C32B0">
              <w:rPr>
                <w:rFonts w:asciiTheme="minorHAnsi" w:hAnsiTheme="minorHAnsi"/>
                <w:color w:val="auto"/>
                <w:sz w:val="22"/>
                <w:szCs w:val="22"/>
                <w:shd w:val="clear" w:color="auto" w:fill="FFFFFF"/>
              </w:rPr>
              <w:t xml:space="preserve"> </w:t>
            </w:r>
            <w:r w:rsidRPr="004A0F60">
              <w:rPr>
                <w:rFonts w:asciiTheme="minorHAnsi" w:hAnsiTheme="minorHAnsi"/>
                <w:color w:val="auto"/>
                <w:sz w:val="22"/>
                <w:szCs w:val="22"/>
                <w:shd w:val="clear" w:color="auto" w:fill="FFFFFF"/>
              </w:rPr>
              <w:t>produttivi (4.4)</w:t>
            </w:r>
          </w:p>
          <w:p w14:paraId="38C923B3" w14:textId="77777777" w:rsidR="00ED774E" w:rsidRPr="004A0F60" w:rsidRDefault="00ED774E" w:rsidP="00ED774E">
            <w:pPr>
              <w:jc w:val="both"/>
              <w:rPr>
                <w:rFonts w:asciiTheme="minorHAnsi" w:hAnsiTheme="minorHAnsi"/>
                <w:strike/>
                <w:color w:val="FF0000"/>
                <w:sz w:val="22"/>
                <w:szCs w:val="22"/>
                <w:shd w:val="clear" w:color="auto" w:fill="FFFFFF"/>
              </w:rPr>
            </w:pPr>
            <w:r w:rsidRPr="004A0F60">
              <w:rPr>
                <w:rFonts w:asciiTheme="minorHAnsi" w:hAnsiTheme="minorHAnsi"/>
                <w:strike/>
                <w:color w:val="FF0000"/>
                <w:sz w:val="22"/>
                <w:szCs w:val="22"/>
                <w:shd w:val="clear" w:color="auto" w:fill="FFFFFF"/>
              </w:rPr>
              <w:t>313</w:t>
            </w:r>
          </w:p>
          <w:p w14:paraId="176B4E11" w14:textId="1E0FCAF0" w:rsidR="00ED774E" w:rsidRDefault="00ED774E" w:rsidP="00ED774E">
            <w:pPr>
              <w:jc w:val="both"/>
              <w:rPr>
                <w:rFonts w:asciiTheme="minorHAnsi" w:hAnsiTheme="minorHAnsi"/>
                <w:color w:val="auto"/>
                <w:sz w:val="22"/>
                <w:szCs w:val="22"/>
                <w:shd w:val="clear" w:color="auto" w:fill="FFFFFF"/>
              </w:rPr>
            </w:pPr>
            <w:r w:rsidRPr="009E515C">
              <w:rPr>
                <w:rFonts w:asciiTheme="minorHAnsi" w:hAnsiTheme="minorHAnsi"/>
                <w:color w:val="auto"/>
                <w:sz w:val="22"/>
                <w:szCs w:val="22"/>
                <w:highlight w:val="green"/>
                <w:shd w:val="clear" w:color="auto" w:fill="FFFFFF"/>
              </w:rPr>
              <w:t>278</w:t>
            </w:r>
          </w:p>
          <w:p w14:paraId="0A9E92F5" w14:textId="77777777" w:rsidR="00ED774E" w:rsidRDefault="00ED774E" w:rsidP="00ED774E">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Di cui EURI</w:t>
            </w:r>
          </w:p>
          <w:p w14:paraId="00787E00" w14:textId="77777777" w:rsidR="00ED774E" w:rsidRDefault="00ED774E" w:rsidP="00ED774E">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93</w:t>
            </w:r>
          </w:p>
          <w:p w14:paraId="298673EF" w14:textId="77777777" w:rsidR="00ED774E" w:rsidRDefault="00ED774E" w:rsidP="00ED774E">
            <w:pPr>
              <w:jc w:val="both"/>
              <w:rPr>
                <w:rFonts w:asciiTheme="minorHAnsi" w:hAnsiTheme="minorHAnsi"/>
                <w:color w:val="auto"/>
                <w:sz w:val="22"/>
                <w:szCs w:val="22"/>
                <w:shd w:val="clear" w:color="auto" w:fill="FFFFFF"/>
              </w:rPr>
            </w:pPr>
          </w:p>
          <w:p w14:paraId="261A5891" w14:textId="77777777" w:rsidR="00ED774E" w:rsidRDefault="00ED774E" w:rsidP="00ED774E">
            <w:pPr>
              <w:jc w:val="both"/>
              <w:rPr>
                <w:rFonts w:asciiTheme="minorHAnsi" w:hAnsiTheme="minorHAnsi"/>
                <w:color w:val="auto"/>
                <w:sz w:val="22"/>
                <w:szCs w:val="22"/>
                <w:shd w:val="clear" w:color="auto" w:fill="FFFFFF"/>
              </w:rPr>
            </w:pPr>
            <w:r w:rsidRPr="004A0F60">
              <w:rPr>
                <w:rFonts w:asciiTheme="minorHAnsi" w:hAnsiTheme="minorHAnsi"/>
                <w:color w:val="auto"/>
                <w:sz w:val="22"/>
                <w:szCs w:val="22"/>
                <w:shd w:val="clear" w:color="auto" w:fill="FFFFFF"/>
              </w:rPr>
              <w:t>Totale investimenti (pubblici e privati) in EUR</w:t>
            </w:r>
          </w:p>
          <w:p w14:paraId="5BC46F41" w14:textId="77777777" w:rsidR="00ED774E" w:rsidRPr="004A0F60" w:rsidRDefault="00ED774E" w:rsidP="00ED774E">
            <w:pPr>
              <w:jc w:val="both"/>
              <w:rPr>
                <w:rFonts w:asciiTheme="minorHAnsi" w:hAnsiTheme="minorHAnsi"/>
                <w:strike/>
                <w:color w:val="FF0000"/>
                <w:sz w:val="22"/>
                <w:szCs w:val="22"/>
                <w:shd w:val="clear" w:color="auto" w:fill="FFFFFF"/>
              </w:rPr>
            </w:pPr>
            <w:r w:rsidRPr="004A0F60">
              <w:rPr>
                <w:rFonts w:asciiTheme="minorHAnsi" w:hAnsiTheme="minorHAnsi"/>
                <w:strike/>
                <w:color w:val="FF0000"/>
                <w:sz w:val="22"/>
                <w:szCs w:val="22"/>
                <w:shd w:val="clear" w:color="auto" w:fill="FFFFFF"/>
              </w:rPr>
              <w:t>11.600.000</w:t>
            </w:r>
          </w:p>
          <w:p w14:paraId="19ECF821" w14:textId="6DF309E4" w:rsidR="00ED774E" w:rsidRDefault="00ED774E" w:rsidP="00ED774E">
            <w:pPr>
              <w:jc w:val="both"/>
              <w:rPr>
                <w:rFonts w:asciiTheme="minorHAnsi" w:hAnsiTheme="minorHAnsi"/>
                <w:color w:val="auto"/>
                <w:sz w:val="22"/>
                <w:szCs w:val="22"/>
                <w:shd w:val="clear" w:color="auto" w:fill="FFFFFF"/>
              </w:rPr>
            </w:pPr>
            <w:r>
              <w:rPr>
                <w:rFonts w:asciiTheme="minorHAnsi" w:hAnsiTheme="minorHAnsi"/>
                <w:color w:val="auto"/>
                <w:sz w:val="22"/>
                <w:szCs w:val="22"/>
                <w:highlight w:val="green"/>
                <w:shd w:val="clear" w:color="auto" w:fill="FFFFFF"/>
              </w:rPr>
              <w:t>9</w:t>
            </w:r>
            <w:r w:rsidRPr="004A0F60">
              <w:rPr>
                <w:rFonts w:asciiTheme="minorHAnsi" w:hAnsiTheme="minorHAnsi"/>
                <w:color w:val="auto"/>
                <w:sz w:val="22"/>
                <w:szCs w:val="22"/>
                <w:highlight w:val="green"/>
                <w:shd w:val="clear" w:color="auto" w:fill="FFFFFF"/>
              </w:rPr>
              <w:t>.</w:t>
            </w:r>
            <w:r>
              <w:rPr>
                <w:rFonts w:asciiTheme="minorHAnsi" w:hAnsiTheme="minorHAnsi"/>
                <w:color w:val="auto"/>
                <w:sz w:val="22"/>
                <w:szCs w:val="22"/>
                <w:highlight w:val="green"/>
                <w:shd w:val="clear" w:color="auto" w:fill="FFFFFF"/>
              </w:rPr>
              <w:t>8</w:t>
            </w:r>
            <w:r w:rsidRPr="004A0F60">
              <w:rPr>
                <w:rFonts w:asciiTheme="minorHAnsi" w:hAnsiTheme="minorHAnsi"/>
                <w:color w:val="auto"/>
                <w:sz w:val="22"/>
                <w:szCs w:val="22"/>
                <w:highlight w:val="green"/>
                <w:shd w:val="clear" w:color="auto" w:fill="FFFFFF"/>
              </w:rPr>
              <w:t>00.000</w:t>
            </w:r>
          </w:p>
          <w:p w14:paraId="32F7CE2D" w14:textId="77777777" w:rsidR="00ED774E" w:rsidRDefault="00ED774E" w:rsidP="00ED774E">
            <w:pPr>
              <w:jc w:val="both"/>
              <w:rPr>
                <w:rFonts w:asciiTheme="minorHAnsi" w:hAnsiTheme="minorHAnsi"/>
                <w:color w:val="auto"/>
                <w:sz w:val="22"/>
                <w:szCs w:val="22"/>
                <w:shd w:val="clear" w:color="auto" w:fill="FFFFFF"/>
              </w:rPr>
            </w:pPr>
          </w:p>
          <w:p w14:paraId="67AD530F" w14:textId="77777777" w:rsidR="00ED774E" w:rsidRDefault="00ED774E" w:rsidP="00ED774E">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Di cui EURI</w:t>
            </w:r>
          </w:p>
          <w:p w14:paraId="7F5867EC" w14:textId="77777777" w:rsidR="00ED774E" w:rsidRDefault="00ED774E" w:rsidP="00ED774E">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3.500.000</w:t>
            </w:r>
          </w:p>
          <w:p w14:paraId="7D97C423" w14:textId="77777777" w:rsidR="00ED774E" w:rsidRDefault="00ED774E" w:rsidP="00ED774E">
            <w:pPr>
              <w:jc w:val="both"/>
              <w:rPr>
                <w:rFonts w:asciiTheme="minorHAnsi" w:hAnsiTheme="minorHAnsi"/>
                <w:color w:val="auto"/>
                <w:sz w:val="22"/>
                <w:szCs w:val="22"/>
                <w:shd w:val="clear" w:color="auto" w:fill="FFFFFF"/>
              </w:rPr>
            </w:pPr>
          </w:p>
          <w:p w14:paraId="424C7936" w14:textId="77777777" w:rsidR="00ED774E" w:rsidRDefault="00ED774E" w:rsidP="00ED774E">
            <w:pPr>
              <w:jc w:val="both"/>
              <w:rPr>
                <w:rFonts w:asciiTheme="minorHAnsi" w:hAnsiTheme="minorHAnsi"/>
                <w:color w:val="auto"/>
                <w:sz w:val="22"/>
                <w:szCs w:val="22"/>
                <w:shd w:val="clear" w:color="auto" w:fill="FFFFFF"/>
              </w:rPr>
            </w:pPr>
            <w:r w:rsidRPr="004A0F60">
              <w:rPr>
                <w:rFonts w:asciiTheme="minorHAnsi" w:hAnsiTheme="minorHAnsi"/>
                <w:color w:val="auto"/>
                <w:sz w:val="22"/>
                <w:szCs w:val="22"/>
                <w:shd w:val="clear" w:color="auto" w:fill="FFFFFF"/>
              </w:rPr>
              <w:t>Totale spesa pubblica in EUR</w:t>
            </w:r>
          </w:p>
          <w:p w14:paraId="0AD2E842" w14:textId="77777777" w:rsidR="00ED774E" w:rsidRPr="004A0F60" w:rsidRDefault="00ED774E" w:rsidP="00ED774E">
            <w:pPr>
              <w:jc w:val="both"/>
              <w:rPr>
                <w:rFonts w:asciiTheme="minorHAnsi" w:hAnsiTheme="minorHAnsi"/>
                <w:strike/>
                <w:color w:val="FF0000"/>
                <w:sz w:val="22"/>
                <w:szCs w:val="22"/>
                <w:shd w:val="clear" w:color="auto" w:fill="FFFFFF"/>
              </w:rPr>
            </w:pPr>
            <w:r w:rsidRPr="004A0F60">
              <w:rPr>
                <w:rFonts w:asciiTheme="minorHAnsi" w:hAnsiTheme="minorHAnsi"/>
                <w:strike/>
                <w:color w:val="FF0000"/>
                <w:sz w:val="22"/>
                <w:szCs w:val="22"/>
                <w:shd w:val="clear" w:color="auto" w:fill="FFFFFF"/>
              </w:rPr>
              <w:t>11.600.000</w:t>
            </w:r>
          </w:p>
          <w:p w14:paraId="1297AA8D" w14:textId="77777777" w:rsidR="00ED774E" w:rsidRDefault="00ED774E" w:rsidP="00ED774E">
            <w:pPr>
              <w:jc w:val="both"/>
              <w:rPr>
                <w:rFonts w:asciiTheme="minorHAnsi" w:hAnsiTheme="minorHAnsi"/>
                <w:color w:val="auto"/>
                <w:sz w:val="22"/>
                <w:szCs w:val="22"/>
                <w:shd w:val="clear" w:color="auto" w:fill="FFFFFF"/>
              </w:rPr>
            </w:pPr>
            <w:r>
              <w:rPr>
                <w:rFonts w:asciiTheme="minorHAnsi" w:hAnsiTheme="minorHAnsi"/>
                <w:color w:val="auto"/>
                <w:sz w:val="22"/>
                <w:szCs w:val="22"/>
                <w:highlight w:val="green"/>
                <w:shd w:val="clear" w:color="auto" w:fill="FFFFFF"/>
              </w:rPr>
              <w:t>9</w:t>
            </w:r>
            <w:r w:rsidRPr="004A0F60">
              <w:rPr>
                <w:rFonts w:asciiTheme="minorHAnsi" w:hAnsiTheme="minorHAnsi"/>
                <w:color w:val="auto"/>
                <w:sz w:val="22"/>
                <w:szCs w:val="22"/>
                <w:highlight w:val="green"/>
                <w:shd w:val="clear" w:color="auto" w:fill="FFFFFF"/>
              </w:rPr>
              <w:t>.</w:t>
            </w:r>
            <w:r>
              <w:rPr>
                <w:rFonts w:asciiTheme="minorHAnsi" w:hAnsiTheme="minorHAnsi"/>
                <w:color w:val="auto"/>
                <w:sz w:val="22"/>
                <w:szCs w:val="22"/>
                <w:highlight w:val="green"/>
                <w:shd w:val="clear" w:color="auto" w:fill="FFFFFF"/>
              </w:rPr>
              <w:t>8</w:t>
            </w:r>
            <w:r w:rsidRPr="004A0F60">
              <w:rPr>
                <w:rFonts w:asciiTheme="minorHAnsi" w:hAnsiTheme="minorHAnsi"/>
                <w:color w:val="auto"/>
                <w:sz w:val="22"/>
                <w:szCs w:val="22"/>
                <w:highlight w:val="green"/>
                <w:shd w:val="clear" w:color="auto" w:fill="FFFFFF"/>
              </w:rPr>
              <w:t>00.000</w:t>
            </w:r>
          </w:p>
          <w:p w14:paraId="1A74CD1E" w14:textId="77777777" w:rsidR="00ED774E" w:rsidRDefault="00ED774E" w:rsidP="00ED774E">
            <w:pPr>
              <w:jc w:val="both"/>
              <w:rPr>
                <w:rFonts w:asciiTheme="minorHAnsi" w:hAnsiTheme="minorHAnsi"/>
                <w:color w:val="auto"/>
                <w:sz w:val="22"/>
                <w:szCs w:val="22"/>
                <w:shd w:val="clear" w:color="auto" w:fill="FFFFFF"/>
              </w:rPr>
            </w:pPr>
          </w:p>
          <w:p w14:paraId="0DEDA8C1" w14:textId="77777777" w:rsidR="00ED774E" w:rsidRDefault="00ED774E" w:rsidP="00ED774E">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Di cui EURI</w:t>
            </w:r>
          </w:p>
          <w:p w14:paraId="716FB812" w14:textId="77777777" w:rsidR="00ED774E" w:rsidRDefault="00ED774E" w:rsidP="00ED774E">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3.500.000</w:t>
            </w:r>
          </w:p>
          <w:p w14:paraId="318C13B5" w14:textId="77777777" w:rsidR="00F63DDD" w:rsidRPr="00B21613" w:rsidRDefault="00F63DDD" w:rsidP="006B438C">
            <w:pPr>
              <w:jc w:val="both"/>
              <w:rPr>
                <w:rFonts w:asciiTheme="minorHAnsi" w:hAnsiTheme="minorHAnsi"/>
                <w:color w:val="auto"/>
                <w:sz w:val="22"/>
                <w:szCs w:val="22"/>
                <w:shd w:val="clear" w:color="auto" w:fill="FFFFFF"/>
              </w:rPr>
            </w:pPr>
          </w:p>
        </w:tc>
      </w:tr>
      <w:tr w:rsidR="00F63DDD" w:rsidRPr="005C61DB" w14:paraId="32F65D9C"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7B87CD08" w14:textId="77777777" w:rsidR="00F63DDD" w:rsidRPr="00B21613" w:rsidRDefault="00F63DDD" w:rsidP="006B438C">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23D19735" w14:textId="28E15E28" w:rsidR="00F63DDD" w:rsidRPr="005D3FDF" w:rsidRDefault="006116E3" w:rsidP="006B438C">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Aumento</w:t>
            </w:r>
            <w:r w:rsidRPr="005D3FDF">
              <w:rPr>
                <w:rFonts w:asciiTheme="minorHAnsi" w:hAnsiTheme="minorHAnsi"/>
                <w:color w:val="auto"/>
                <w:sz w:val="22"/>
                <w:szCs w:val="22"/>
                <w:shd w:val="clear" w:color="auto" w:fill="FFFFFF"/>
              </w:rPr>
              <w:t xml:space="preserve"> delle risorse </w:t>
            </w:r>
            <w:r>
              <w:rPr>
                <w:rFonts w:asciiTheme="minorHAnsi" w:hAnsiTheme="minorHAnsi"/>
                <w:color w:val="auto"/>
                <w:sz w:val="22"/>
                <w:szCs w:val="22"/>
                <w:shd w:val="clear" w:color="auto" w:fill="FFFFFF"/>
              </w:rPr>
              <w:t>EURI</w:t>
            </w:r>
            <w:r w:rsidRPr="005D3FDF">
              <w:rPr>
                <w:rFonts w:asciiTheme="minorHAnsi" w:hAnsiTheme="minorHAnsi"/>
                <w:color w:val="auto"/>
                <w:sz w:val="22"/>
                <w:szCs w:val="22"/>
                <w:shd w:val="clear" w:color="auto" w:fill="FFFFFF"/>
              </w:rPr>
              <w:t xml:space="preserve"> per l’operazione </w:t>
            </w:r>
            <w:r>
              <w:rPr>
                <w:rFonts w:asciiTheme="minorHAnsi" w:hAnsiTheme="minorHAnsi"/>
                <w:color w:val="auto"/>
                <w:sz w:val="22"/>
                <w:szCs w:val="22"/>
                <w:shd w:val="clear" w:color="auto" w:fill="FFFFFF"/>
              </w:rPr>
              <w:t>4.4.03 (NG)</w:t>
            </w:r>
            <w:r w:rsidRPr="005D3FDF">
              <w:rPr>
                <w:rFonts w:asciiTheme="minorHAnsi" w:hAnsiTheme="minorHAnsi"/>
                <w:color w:val="auto"/>
                <w:sz w:val="22"/>
                <w:szCs w:val="22"/>
                <w:shd w:val="clear" w:color="auto" w:fill="FFFFFF"/>
              </w:rPr>
              <w:t xml:space="preserve">, pari a </w:t>
            </w:r>
            <w:r>
              <w:rPr>
                <w:rFonts w:asciiTheme="minorHAnsi" w:hAnsiTheme="minorHAnsi"/>
                <w:color w:val="auto"/>
                <w:sz w:val="22"/>
                <w:szCs w:val="22"/>
                <w:shd w:val="clear" w:color="auto" w:fill="FFFFFF"/>
              </w:rPr>
              <w:t>820.</w:t>
            </w:r>
            <w:r w:rsidRPr="005D3FDF">
              <w:rPr>
                <w:rFonts w:asciiTheme="minorHAnsi" w:hAnsiTheme="minorHAnsi"/>
                <w:color w:val="auto"/>
                <w:sz w:val="22"/>
                <w:szCs w:val="22"/>
                <w:shd w:val="clear" w:color="auto" w:fill="FFFFFF"/>
              </w:rPr>
              <w:t xml:space="preserve">000,00 </w:t>
            </w:r>
            <w:r w:rsidR="004E6B79">
              <w:rPr>
                <w:rFonts w:asciiTheme="minorHAnsi" w:hAnsiTheme="minorHAnsi"/>
                <w:color w:val="auto"/>
                <w:sz w:val="22"/>
                <w:szCs w:val="22"/>
                <w:shd w:val="clear" w:color="auto" w:fill="FFFFFF"/>
              </w:rPr>
              <w:t>euro</w:t>
            </w:r>
            <w:r w:rsidRPr="005D3FDF">
              <w:rPr>
                <w:rFonts w:asciiTheme="minorHAnsi" w:hAnsiTheme="minorHAnsi"/>
                <w:color w:val="auto"/>
                <w:sz w:val="22"/>
                <w:szCs w:val="22"/>
                <w:shd w:val="clear" w:color="auto" w:fill="FFFFFF"/>
              </w:rPr>
              <w:t xml:space="preserve"> (</w:t>
            </w:r>
            <w:r>
              <w:rPr>
                <w:rFonts w:asciiTheme="minorHAnsi" w:hAnsiTheme="minorHAnsi"/>
                <w:color w:val="auto"/>
                <w:sz w:val="22"/>
                <w:szCs w:val="22"/>
                <w:shd w:val="clear" w:color="auto" w:fill="FFFFFF"/>
              </w:rPr>
              <w:t>interamente</w:t>
            </w:r>
            <w:r w:rsidRPr="005D3FDF">
              <w:rPr>
                <w:rFonts w:asciiTheme="minorHAnsi" w:hAnsiTheme="minorHAnsi"/>
                <w:color w:val="auto"/>
                <w:sz w:val="22"/>
                <w:szCs w:val="22"/>
                <w:shd w:val="clear" w:color="auto" w:fill="FFFFFF"/>
              </w:rPr>
              <w:t xml:space="preserve"> di quota FEASR) </w:t>
            </w:r>
            <w:r>
              <w:rPr>
                <w:rFonts w:asciiTheme="minorHAnsi" w:hAnsiTheme="minorHAnsi"/>
                <w:color w:val="auto"/>
                <w:sz w:val="22"/>
                <w:szCs w:val="22"/>
                <w:shd w:val="clear" w:color="auto" w:fill="FFFFFF"/>
              </w:rPr>
              <w:t>prelevati dall’operazione 4.1.03 (NG).</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57E84DA3" w14:textId="77777777" w:rsidR="006116E3" w:rsidRPr="006116E3" w:rsidRDefault="006116E3" w:rsidP="006116E3">
            <w:pPr>
              <w:jc w:val="both"/>
              <w:rPr>
                <w:rFonts w:asciiTheme="minorHAnsi" w:hAnsiTheme="minorHAnsi"/>
                <w:color w:val="auto"/>
                <w:sz w:val="22"/>
                <w:szCs w:val="22"/>
                <w:shd w:val="clear" w:color="auto" w:fill="FFFFFF"/>
              </w:rPr>
            </w:pPr>
            <w:r w:rsidRPr="006116E3">
              <w:rPr>
                <w:rFonts w:asciiTheme="minorHAnsi" w:hAnsiTheme="minorHAnsi"/>
                <w:color w:val="auto"/>
                <w:sz w:val="22"/>
                <w:szCs w:val="22"/>
                <w:shd w:val="clear" w:color="auto" w:fill="FFFFFF"/>
              </w:rPr>
              <w:t xml:space="preserve">La misura ha riscontrato un interesse notevole, oltre alle aspettative da parte delle aziende agricole. </w:t>
            </w:r>
          </w:p>
          <w:p w14:paraId="3AA283ED" w14:textId="05F73B6A" w:rsidR="00F63DDD" w:rsidRPr="00B21613" w:rsidRDefault="006116E3" w:rsidP="006116E3">
            <w:pPr>
              <w:jc w:val="both"/>
              <w:rPr>
                <w:rFonts w:asciiTheme="minorHAnsi" w:hAnsiTheme="minorHAnsi"/>
                <w:color w:val="auto"/>
                <w:sz w:val="22"/>
                <w:szCs w:val="22"/>
                <w:shd w:val="clear" w:color="auto" w:fill="FFFFFF"/>
              </w:rPr>
            </w:pPr>
            <w:r w:rsidRPr="006116E3">
              <w:rPr>
                <w:rFonts w:asciiTheme="minorHAnsi" w:hAnsiTheme="minorHAnsi"/>
                <w:color w:val="auto"/>
                <w:sz w:val="22"/>
                <w:szCs w:val="22"/>
                <w:shd w:val="clear" w:color="auto" w:fill="FFFFFF"/>
              </w:rPr>
              <w:t>Trattandosi di un'operazione afferente alla Priorità 5, si propone di spostare le risorse dalla FA5A - operazioni 4.1.03 - alla FA 5D, mantenendo pertanto invariato il targeting ambientale complessivo del Programma.</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07ABF35E" w14:textId="3220BA92" w:rsidR="00F63DDD" w:rsidRPr="00B21613" w:rsidRDefault="00015CCD" w:rsidP="006B438C">
            <w:pPr>
              <w:jc w:val="both"/>
              <w:rPr>
                <w:rFonts w:asciiTheme="minorHAnsi" w:hAnsiTheme="minorHAnsi"/>
                <w:color w:val="auto"/>
                <w:sz w:val="22"/>
                <w:szCs w:val="22"/>
                <w:shd w:val="clear" w:color="auto" w:fill="FFFFFF"/>
              </w:rPr>
            </w:pPr>
            <w:r w:rsidRPr="00612656">
              <w:rPr>
                <w:rFonts w:asciiTheme="minorHAnsi" w:hAnsiTheme="minorHAnsi"/>
                <w:color w:val="auto"/>
                <w:sz w:val="22"/>
                <w:szCs w:val="22"/>
                <w:shd w:val="clear" w:color="auto" w:fill="FFFFFF"/>
              </w:rPr>
              <w:t xml:space="preserve">Grazie </w:t>
            </w:r>
            <w:r>
              <w:rPr>
                <w:rFonts w:asciiTheme="minorHAnsi" w:hAnsiTheme="minorHAnsi"/>
                <w:color w:val="auto"/>
                <w:sz w:val="22"/>
                <w:szCs w:val="22"/>
                <w:shd w:val="clear" w:color="auto" w:fill="FFFFFF"/>
              </w:rPr>
              <w:t>all’aumento della dotazione sarà possibile dare risposta alla significativa domanda di investimenti riscontrata dai beneficiari per investimenti rivolti alla riduzione delle emissioni di ammoniaca in atmosfera.</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51B36EC0" w14:textId="149AEBD9" w:rsidR="00CA366E" w:rsidRDefault="00CA366E" w:rsidP="00CA366E">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G</w:t>
            </w:r>
            <w:r w:rsidRPr="00B21613">
              <w:rPr>
                <w:rFonts w:asciiTheme="minorHAnsi" w:hAnsiTheme="minorHAnsi"/>
                <w:color w:val="auto"/>
                <w:sz w:val="22"/>
                <w:szCs w:val="22"/>
                <w:shd w:val="clear" w:color="auto" w:fill="FFFFFF"/>
              </w:rPr>
              <w:t xml:space="preserve">li indicatori sono stati </w:t>
            </w:r>
            <w:r>
              <w:rPr>
                <w:rFonts w:asciiTheme="minorHAnsi" w:hAnsiTheme="minorHAnsi"/>
                <w:color w:val="auto"/>
                <w:sz w:val="22"/>
                <w:szCs w:val="22"/>
                <w:shd w:val="clear" w:color="auto" w:fill="FFFFFF"/>
              </w:rPr>
              <w:t>aumentati</w:t>
            </w:r>
            <w:r w:rsidRPr="00B21613">
              <w:rPr>
                <w:rFonts w:asciiTheme="minorHAnsi" w:hAnsiTheme="minorHAnsi"/>
                <w:color w:val="auto"/>
                <w:sz w:val="22"/>
                <w:szCs w:val="22"/>
                <w:shd w:val="clear" w:color="auto" w:fill="FFFFFF"/>
              </w:rPr>
              <w:t xml:space="preserve"> in modo proporzionale</w:t>
            </w:r>
            <w:r>
              <w:rPr>
                <w:rFonts w:asciiTheme="minorHAnsi" w:hAnsiTheme="minorHAnsi"/>
                <w:color w:val="auto"/>
                <w:sz w:val="22"/>
                <w:szCs w:val="22"/>
                <w:shd w:val="clear" w:color="auto" w:fill="FFFFFF"/>
              </w:rPr>
              <w:t>.</w:t>
            </w:r>
          </w:p>
          <w:p w14:paraId="164D3CF7" w14:textId="77777777" w:rsidR="00F63DDD" w:rsidRDefault="00F63DDD" w:rsidP="006B438C">
            <w:pPr>
              <w:jc w:val="both"/>
              <w:rPr>
                <w:rFonts w:asciiTheme="minorHAnsi" w:hAnsiTheme="minorHAnsi"/>
                <w:color w:val="auto"/>
                <w:sz w:val="22"/>
                <w:szCs w:val="22"/>
                <w:shd w:val="clear" w:color="auto" w:fill="FFFFFF"/>
              </w:rPr>
            </w:pPr>
          </w:p>
          <w:p w14:paraId="6B989B7D" w14:textId="3E5E6F1E" w:rsidR="00CA366E" w:rsidRDefault="00CA366E" w:rsidP="00CA366E">
            <w:pPr>
              <w:jc w:val="both"/>
              <w:rPr>
                <w:rFonts w:asciiTheme="minorHAnsi" w:hAnsiTheme="minorHAnsi"/>
                <w:color w:val="auto"/>
                <w:sz w:val="22"/>
                <w:szCs w:val="22"/>
                <w:shd w:val="clear" w:color="auto" w:fill="FFFFFF"/>
              </w:rPr>
            </w:pPr>
            <w:r w:rsidRPr="00CA366E">
              <w:rPr>
                <w:rFonts w:asciiTheme="minorHAnsi" w:hAnsiTheme="minorHAnsi"/>
                <w:color w:val="auto"/>
                <w:sz w:val="22"/>
                <w:szCs w:val="22"/>
                <w:shd w:val="clear" w:color="auto" w:fill="FFFFFF"/>
              </w:rPr>
              <w:t>N. di operazioni beneficiarie del sostegno agli</w:t>
            </w:r>
            <w:r w:rsidR="00AD27A6">
              <w:rPr>
                <w:rFonts w:asciiTheme="minorHAnsi" w:hAnsiTheme="minorHAnsi"/>
                <w:color w:val="auto"/>
                <w:sz w:val="22"/>
                <w:szCs w:val="22"/>
                <w:shd w:val="clear" w:color="auto" w:fill="FFFFFF"/>
              </w:rPr>
              <w:t xml:space="preserve"> </w:t>
            </w:r>
            <w:r w:rsidRPr="00CA366E">
              <w:rPr>
                <w:rFonts w:asciiTheme="minorHAnsi" w:hAnsiTheme="minorHAnsi"/>
                <w:color w:val="auto"/>
                <w:sz w:val="22"/>
                <w:szCs w:val="22"/>
                <w:shd w:val="clear" w:color="auto" w:fill="FFFFFF"/>
              </w:rPr>
              <w:t>investimenti (ad es. per lo stoccaggio o trattamento del</w:t>
            </w:r>
            <w:r w:rsidR="00AD27A6">
              <w:rPr>
                <w:rFonts w:asciiTheme="minorHAnsi" w:hAnsiTheme="minorHAnsi"/>
                <w:color w:val="auto"/>
                <w:sz w:val="22"/>
                <w:szCs w:val="22"/>
                <w:shd w:val="clear" w:color="auto" w:fill="FFFFFF"/>
              </w:rPr>
              <w:t xml:space="preserve"> </w:t>
            </w:r>
            <w:r w:rsidRPr="00CA366E">
              <w:rPr>
                <w:rFonts w:asciiTheme="minorHAnsi" w:hAnsiTheme="minorHAnsi"/>
                <w:color w:val="auto"/>
                <w:sz w:val="22"/>
                <w:szCs w:val="22"/>
                <w:shd w:val="clear" w:color="auto" w:fill="FFFFFF"/>
              </w:rPr>
              <w:t>letame)</w:t>
            </w:r>
            <w:r w:rsidR="00AD27A6">
              <w:rPr>
                <w:rFonts w:asciiTheme="minorHAnsi" w:hAnsiTheme="minorHAnsi"/>
                <w:color w:val="auto"/>
                <w:sz w:val="22"/>
                <w:szCs w:val="22"/>
                <w:shd w:val="clear" w:color="auto" w:fill="FFFFFF"/>
              </w:rPr>
              <w:br/>
            </w:r>
            <w:r w:rsidRPr="00CA366E">
              <w:rPr>
                <w:rFonts w:asciiTheme="minorHAnsi" w:hAnsiTheme="minorHAnsi"/>
                <w:color w:val="auto"/>
                <w:sz w:val="22"/>
                <w:szCs w:val="22"/>
                <w:shd w:val="clear" w:color="auto" w:fill="FFFFFF"/>
              </w:rPr>
              <w:t xml:space="preserve"> (4.1, 4,4 e 4.3)</w:t>
            </w:r>
          </w:p>
          <w:p w14:paraId="7EDDAF50" w14:textId="2622DDD4" w:rsidR="00CA366E" w:rsidRPr="00C752C4" w:rsidRDefault="00CA366E" w:rsidP="00CA366E">
            <w:pPr>
              <w:jc w:val="both"/>
              <w:rPr>
                <w:rFonts w:asciiTheme="minorHAnsi" w:hAnsiTheme="minorHAnsi"/>
                <w:strike/>
                <w:color w:val="FF0000"/>
                <w:sz w:val="22"/>
                <w:szCs w:val="22"/>
                <w:shd w:val="clear" w:color="auto" w:fill="FFFFFF"/>
              </w:rPr>
            </w:pPr>
            <w:r w:rsidRPr="00C752C4">
              <w:rPr>
                <w:rFonts w:asciiTheme="minorHAnsi" w:hAnsiTheme="minorHAnsi"/>
                <w:strike/>
                <w:color w:val="FF0000"/>
                <w:sz w:val="22"/>
                <w:szCs w:val="22"/>
                <w:shd w:val="clear" w:color="auto" w:fill="FFFFFF"/>
              </w:rPr>
              <w:t>193</w:t>
            </w:r>
          </w:p>
          <w:p w14:paraId="22A4C28B" w14:textId="54A5FBB6" w:rsidR="00C752C4" w:rsidRDefault="00C752C4" w:rsidP="00CA366E">
            <w:pPr>
              <w:jc w:val="both"/>
              <w:rPr>
                <w:rFonts w:asciiTheme="minorHAnsi" w:hAnsiTheme="minorHAnsi"/>
                <w:color w:val="auto"/>
                <w:sz w:val="22"/>
                <w:szCs w:val="22"/>
                <w:shd w:val="clear" w:color="auto" w:fill="FFFFFF"/>
              </w:rPr>
            </w:pPr>
            <w:r w:rsidRPr="008644F9">
              <w:rPr>
                <w:rFonts w:asciiTheme="minorHAnsi" w:hAnsiTheme="minorHAnsi"/>
                <w:color w:val="auto"/>
                <w:sz w:val="22"/>
                <w:szCs w:val="22"/>
                <w:highlight w:val="green"/>
                <w:shd w:val="clear" w:color="auto" w:fill="FFFFFF"/>
              </w:rPr>
              <w:t>2</w:t>
            </w:r>
            <w:r w:rsidRPr="00C44E09">
              <w:rPr>
                <w:rFonts w:asciiTheme="minorHAnsi" w:hAnsiTheme="minorHAnsi"/>
                <w:color w:val="auto"/>
                <w:sz w:val="22"/>
                <w:szCs w:val="22"/>
                <w:highlight w:val="green"/>
                <w:shd w:val="clear" w:color="auto" w:fill="FFFFFF"/>
              </w:rPr>
              <w:t>0</w:t>
            </w:r>
            <w:r w:rsidR="00C44E09" w:rsidRPr="00C44E09">
              <w:rPr>
                <w:rFonts w:asciiTheme="minorHAnsi" w:hAnsiTheme="minorHAnsi"/>
                <w:color w:val="auto"/>
                <w:sz w:val="22"/>
                <w:szCs w:val="22"/>
                <w:highlight w:val="green"/>
                <w:shd w:val="clear" w:color="auto" w:fill="FFFFFF"/>
              </w:rPr>
              <w:t>1</w:t>
            </w:r>
          </w:p>
          <w:p w14:paraId="2F1CAAF2" w14:textId="77777777" w:rsidR="00CA366E" w:rsidRDefault="00CA366E" w:rsidP="00CA366E">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Di cui EURI</w:t>
            </w:r>
          </w:p>
          <w:p w14:paraId="7EAEFB74" w14:textId="639416BE" w:rsidR="00CA366E" w:rsidRDefault="00CA366E" w:rsidP="00CA366E">
            <w:pPr>
              <w:jc w:val="both"/>
              <w:rPr>
                <w:rFonts w:asciiTheme="minorHAnsi" w:hAnsiTheme="minorHAnsi"/>
                <w:strike/>
                <w:color w:val="FF0000"/>
                <w:sz w:val="22"/>
                <w:szCs w:val="22"/>
                <w:shd w:val="clear" w:color="auto" w:fill="FFFFFF"/>
              </w:rPr>
            </w:pPr>
            <w:r w:rsidRPr="00C752C4">
              <w:rPr>
                <w:rFonts w:asciiTheme="minorHAnsi" w:hAnsiTheme="minorHAnsi"/>
                <w:strike/>
                <w:color w:val="FF0000"/>
                <w:sz w:val="22"/>
                <w:szCs w:val="22"/>
                <w:shd w:val="clear" w:color="auto" w:fill="FFFFFF"/>
              </w:rPr>
              <w:t>173</w:t>
            </w:r>
          </w:p>
          <w:p w14:paraId="43395402" w14:textId="365CED6B" w:rsidR="00C752C4" w:rsidRPr="00C752C4" w:rsidRDefault="00C752C4" w:rsidP="00CA366E">
            <w:pPr>
              <w:jc w:val="both"/>
              <w:rPr>
                <w:rFonts w:asciiTheme="minorHAnsi" w:hAnsiTheme="minorHAnsi"/>
                <w:color w:val="auto"/>
                <w:sz w:val="22"/>
                <w:szCs w:val="22"/>
                <w:shd w:val="clear" w:color="auto" w:fill="FFFFFF"/>
              </w:rPr>
            </w:pPr>
            <w:r w:rsidRPr="00C752C4">
              <w:rPr>
                <w:rFonts w:asciiTheme="minorHAnsi" w:hAnsiTheme="minorHAnsi"/>
                <w:color w:val="auto"/>
                <w:sz w:val="22"/>
                <w:szCs w:val="22"/>
                <w:highlight w:val="green"/>
                <w:shd w:val="clear" w:color="auto" w:fill="FFFFFF"/>
              </w:rPr>
              <w:t>18</w:t>
            </w:r>
            <w:r w:rsidR="001D3B76">
              <w:rPr>
                <w:rFonts w:asciiTheme="minorHAnsi" w:hAnsiTheme="minorHAnsi"/>
                <w:color w:val="auto"/>
                <w:sz w:val="22"/>
                <w:szCs w:val="22"/>
                <w:highlight w:val="green"/>
                <w:shd w:val="clear" w:color="auto" w:fill="FFFFFF"/>
              </w:rPr>
              <w:t>1</w:t>
            </w:r>
          </w:p>
          <w:p w14:paraId="6558B828" w14:textId="77777777" w:rsidR="00CA366E" w:rsidRDefault="00CA366E" w:rsidP="00CA366E">
            <w:pPr>
              <w:jc w:val="both"/>
              <w:rPr>
                <w:rFonts w:asciiTheme="minorHAnsi" w:hAnsiTheme="minorHAnsi"/>
                <w:color w:val="auto"/>
                <w:sz w:val="22"/>
                <w:szCs w:val="22"/>
                <w:shd w:val="clear" w:color="auto" w:fill="FFFFFF"/>
              </w:rPr>
            </w:pPr>
          </w:p>
          <w:p w14:paraId="631D1B3F" w14:textId="77777777" w:rsidR="00CA366E" w:rsidRDefault="00CA366E" w:rsidP="00CA366E">
            <w:pPr>
              <w:jc w:val="both"/>
              <w:rPr>
                <w:rFonts w:asciiTheme="minorHAnsi" w:hAnsiTheme="minorHAnsi"/>
                <w:color w:val="auto"/>
                <w:sz w:val="22"/>
                <w:szCs w:val="22"/>
                <w:shd w:val="clear" w:color="auto" w:fill="FFFFFF"/>
              </w:rPr>
            </w:pPr>
            <w:r w:rsidRPr="00CA366E">
              <w:rPr>
                <w:rFonts w:asciiTheme="minorHAnsi" w:hAnsiTheme="minorHAnsi"/>
                <w:color w:val="auto"/>
                <w:sz w:val="22"/>
                <w:szCs w:val="22"/>
                <w:shd w:val="clear" w:color="auto" w:fill="FFFFFF"/>
              </w:rPr>
              <w:t>Totale investimenti (pubblici e privati) in EUR</w:t>
            </w:r>
          </w:p>
          <w:p w14:paraId="1C34433D" w14:textId="3017B9D9" w:rsidR="00CA366E" w:rsidRPr="0016077A" w:rsidRDefault="00CA366E" w:rsidP="00CA366E">
            <w:pPr>
              <w:jc w:val="both"/>
              <w:rPr>
                <w:rFonts w:asciiTheme="minorHAnsi" w:hAnsiTheme="minorHAnsi"/>
                <w:strike/>
                <w:color w:val="FF0000"/>
                <w:sz w:val="22"/>
                <w:szCs w:val="22"/>
                <w:shd w:val="clear" w:color="auto" w:fill="FFFFFF"/>
              </w:rPr>
            </w:pPr>
            <w:r w:rsidRPr="0016077A">
              <w:rPr>
                <w:rFonts w:asciiTheme="minorHAnsi" w:hAnsiTheme="minorHAnsi"/>
                <w:strike/>
                <w:color w:val="FF0000"/>
                <w:sz w:val="22"/>
                <w:szCs w:val="22"/>
                <w:shd w:val="clear" w:color="auto" w:fill="FFFFFF"/>
              </w:rPr>
              <w:t>24.125.000</w:t>
            </w:r>
          </w:p>
          <w:p w14:paraId="19418FDA" w14:textId="7F92DE9B" w:rsidR="0016077A" w:rsidRDefault="0016077A" w:rsidP="00CA366E">
            <w:pPr>
              <w:jc w:val="both"/>
              <w:rPr>
                <w:rFonts w:asciiTheme="minorHAnsi" w:hAnsiTheme="minorHAnsi"/>
                <w:color w:val="auto"/>
                <w:sz w:val="22"/>
                <w:szCs w:val="22"/>
                <w:shd w:val="clear" w:color="auto" w:fill="FFFFFF"/>
              </w:rPr>
            </w:pPr>
            <w:r w:rsidRPr="0016077A">
              <w:rPr>
                <w:rFonts w:asciiTheme="minorHAnsi" w:hAnsiTheme="minorHAnsi"/>
                <w:color w:val="auto"/>
                <w:sz w:val="22"/>
                <w:szCs w:val="22"/>
                <w:highlight w:val="green"/>
                <w:shd w:val="clear" w:color="auto" w:fill="FFFFFF"/>
              </w:rPr>
              <w:t>25.150.000</w:t>
            </w:r>
          </w:p>
          <w:p w14:paraId="779236BD" w14:textId="77777777" w:rsidR="00CA366E" w:rsidRDefault="00CA366E" w:rsidP="00CA366E">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Di cui EURI</w:t>
            </w:r>
          </w:p>
          <w:p w14:paraId="4A07CEF6" w14:textId="77777777" w:rsidR="00CA366E" w:rsidRPr="0016077A" w:rsidRDefault="00CA366E" w:rsidP="00CA366E">
            <w:pPr>
              <w:jc w:val="both"/>
              <w:rPr>
                <w:rFonts w:asciiTheme="minorHAnsi" w:hAnsiTheme="minorHAnsi"/>
                <w:strike/>
                <w:color w:val="FF0000"/>
                <w:sz w:val="22"/>
                <w:szCs w:val="22"/>
                <w:shd w:val="clear" w:color="auto" w:fill="FFFFFF"/>
              </w:rPr>
            </w:pPr>
            <w:r w:rsidRPr="0016077A">
              <w:rPr>
                <w:rFonts w:asciiTheme="minorHAnsi" w:hAnsiTheme="minorHAnsi"/>
                <w:strike/>
                <w:color w:val="FF0000"/>
                <w:sz w:val="22"/>
                <w:szCs w:val="22"/>
                <w:shd w:val="clear" w:color="auto" w:fill="FFFFFF"/>
              </w:rPr>
              <w:lastRenderedPageBreak/>
              <w:t>21.625.000</w:t>
            </w:r>
          </w:p>
          <w:p w14:paraId="71AD659F" w14:textId="51B52D86" w:rsidR="00CA366E" w:rsidRDefault="0016077A" w:rsidP="00CA366E">
            <w:pPr>
              <w:jc w:val="both"/>
              <w:rPr>
                <w:rFonts w:asciiTheme="minorHAnsi" w:hAnsiTheme="minorHAnsi"/>
                <w:color w:val="auto"/>
                <w:sz w:val="22"/>
                <w:szCs w:val="22"/>
                <w:shd w:val="clear" w:color="auto" w:fill="FFFFFF"/>
              </w:rPr>
            </w:pPr>
            <w:r w:rsidRPr="0016077A">
              <w:rPr>
                <w:rFonts w:asciiTheme="minorHAnsi" w:hAnsiTheme="minorHAnsi"/>
                <w:color w:val="auto"/>
                <w:sz w:val="22"/>
                <w:szCs w:val="22"/>
                <w:highlight w:val="green"/>
                <w:shd w:val="clear" w:color="auto" w:fill="FFFFFF"/>
              </w:rPr>
              <w:t>22.6</w:t>
            </w:r>
            <w:r w:rsidR="00C057E3">
              <w:rPr>
                <w:rFonts w:asciiTheme="minorHAnsi" w:hAnsiTheme="minorHAnsi"/>
                <w:color w:val="auto"/>
                <w:sz w:val="22"/>
                <w:szCs w:val="22"/>
                <w:highlight w:val="green"/>
                <w:shd w:val="clear" w:color="auto" w:fill="FFFFFF"/>
              </w:rPr>
              <w:t>50</w:t>
            </w:r>
            <w:r w:rsidR="00B57751">
              <w:rPr>
                <w:rFonts w:asciiTheme="minorHAnsi" w:hAnsiTheme="minorHAnsi"/>
                <w:color w:val="auto"/>
                <w:sz w:val="22"/>
                <w:szCs w:val="22"/>
                <w:highlight w:val="green"/>
                <w:shd w:val="clear" w:color="auto" w:fill="FFFFFF"/>
              </w:rPr>
              <w:t>.</w:t>
            </w:r>
            <w:r w:rsidR="00C057E3">
              <w:rPr>
                <w:rFonts w:asciiTheme="minorHAnsi" w:hAnsiTheme="minorHAnsi"/>
                <w:color w:val="auto"/>
                <w:sz w:val="22"/>
                <w:szCs w:val="22"/>
                <w:highlight w:val="green"/>
                <w:shd w:val="clear" w:color="auto" w:fill="FFFFFF"/>
              </w:rPr>
              <w:t>00</w:t>
            </w:r>
            <w:r w:rsidR="00C057E3" w:rsidRPr="00C057E3">
              <w:rPr>
                <w:rFonts w:asciiTheme="minorHAnsi" w:hAnsiTheme="minorHAnsi"/>
                <w:color w:val="auto"/>
                <w:sz w:val="22"/>
                <w:szCs w:val="22"/>
                <w:highlight w:val="green"/>
                <w:shd w:val="clear" w:color="auto" w:fill="FFFFFF"/>
              </w:rPr>
              <w:t>0,00</w:t>
            </w:r>
          </w:p>
          <w:p w14:paraId="66D80E82" w14:textId="4416755F" w:rsidR="0016077A" w:rsidRDefault="00D86F80" w:rsidP="00CA366E">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softHyphen/>
            </w:r>
          </w:p>
          <w:p w14:paraId="3E212470" w14:textId="77777777" w:rsidR="00CA366E" w:rsidRDefault="00CA366E" w:rsidP="00CA366E">
            <w:pPr>
              <w:jc w:val="both"/>
              <w:rPr>
                <w:rFonts w:asciiTheme="minorHAnsi" w:hAnsiTheme="minorHAnsi"/>
                <w:color w:val="auto"/>
                <w:sz w:val="22"/>
                <w:szCs w:val="22"/>
                <w:shd w:val="clear" w:color="auto" w:fill="FFFFFF"/>
              </w:rPr>
            </w:pPr>
            <w:r w:rsidRPr="00CA366E">
              <w:rPr>
                <w:rFonts w:asciiTheme="minorHAnsi" w:hAnsiTheme="minorHAnsi"/>
                <w:color w:val="auto"/>
                <w:sz w:val="22"/>
                <w:szCs w:val="22"/>
                <w:shd w:val="clear" w:color="auto" w:fill="FFFFFF"/>
              </w:rPr>
              <w:t>Totale spesa pubblica in EUR</w:t>
            </w:r>
          </w:p>
          <w:p w14:paraId="61A7EA3F" w14:textId="2451A8D1" w:rsidR="00CA366E" w:rsidRPr="0016077A" w:rsidRDefault="00CA366E" w:rsidP="00CA366E">
            <w:pPr>
              <w:jc w:val="both"/>
              <w:rPr>
                <w:rFonts w:asciiTheme="minorHAnsi" w:hAnsiTheme="minorHAnsi"/>
                <w:strike/>
                <w:color w:val="FF0000"/>
                <w:sz w:val="22"/>
                <w:szCs w:val="22"/>
                <w:shd w:val="clear" w:color="auto" w:fill="FFFFFF"/>
              </w:rPr>
            </w:pPr>
            <w:r w:rsidRPr="0016077A">
              <w:rPr>
                <w:rFonts w:asciiTheme="minorHAnsi" w:hAnsiTheme="minorHAnsi"/>
                <w:strike/>
                <w:color w:val="FF0000"/>
                <w:sz w:val="22"/>
                <w:szCs w:val="22"/>
                <w:shd w:val="clear" w:color="auto" w:fill="FFFFFF"/>
              </w:rPr>
              <w:t>19.300.000</w:t>
            </w:r>
          </w:p>
          <w:p w14:paraId="6BC6126B" w14:textId="64A0292B" w:rsidR="0016077A" w:rsidRDefault="0016077A" w:rsidP="00CA366E">
            <w:pPr>
              <w:jc w:val="both"/>
              <w:rPr>
                <w:rFonts w:asciiTheme="minorHAnsi" w:hAnsiTheme="minorHAnsi"/>
                <w:color w:val="auto"/>
                <w:sz w:val="22"/>
                <w:szCs w:val="22"/>
                <w:shd w:val="clear" w:color="auto" w:fill="FFFFFF"/>
              </w:rPr>
            </w:pPr>
            <w:r w:rsidRPr="0016077A">
              <w:rPr>
                <w:rFonts w:asciiTheme="minorHAnsi" w:hAnsiTheme="minorHAnsi"/>
                <w:color w:val="auto"/>
                <w:sz w:val="22"/>
                <w:szCs w:val="22"/>
                <w:highlight w:val="green"/>
                <w:shd w:val="clear" w:color="auto" w:fill="FFFFFF"/>
              </w:rPr>
              <w:t>20.120.000,00</w:t>
            </w:r>
          </w:p>
          <w:p w14:paraId="5855B436" w14:textId="0C8ABD44" w:rsidR="00CA366E" w:rsidRDefault="00CA366E" w:rsidP="00CA366E">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Di cui EURI</w:t>
            </w:r>
          </w:p>
          <w:p w14:paraId="418BA0BC" w14:textId="044474CF" w:rsidR="0016077A" w:rsidRPr="0016077A" w:rsidRDefault="0016077A" w:rsidP="00CA366E">
            <w:pPr>
              <w:jc w:val="both"/>
              <w:rPr>
                <w:rFonts w:asciiTheme="minorHAnsi" w:hAnsiTheme="minorHAnsi"/>
                <w:strike/>
                <w:color w:val="FF0000"/>
                <w:sz w:val="22"/>
                <w:szCs w:val="22"/>
                <w:shd w:val="clear" w:color="auto" w:fill="FFFFFF"/>
              </w:rPr>
            </w:pPr>
            <w:r w:rsidRPr="0016077A">
              <w:rPr>
                <w:rFonts w:asciiTheme="minorHAnsi" w:hAnsiTheme="minorHAnsi"/>
                <w:strike/>
                <w:color w:val="FF0000"/>
                <w:sz w:val="22"/>
                <w:szCs w:val="22"/>
                <w:shd w:val="clear" w:color="auto" w:fill="FFFFFF"/>
              </w:rPr>
              <w:t>17.300.000</w:t>
            </w:r>
          </w:p>
          <w:p w14:paraId="6AA40F93" w14:textId="0F4DB481" w:rsidR="00CA366E" w:rsidRPr="00B21613" w:rsidRDefault="00CA366E" w:rsidP="00CA366E">
            <w:pPr>
              <w:jc w:val="both"/>
              <w:rPr>
                <w:rFonts w:asciiTheme="minorHAnsi" w:hAnsiTheme="minorHAnsi"/>
                <w:color w:val="auto"/>
                <w:sz w:val="22"/>
                <w:szCs w:val="22"/>
                <w:shd w:val="clear" w:color="auto" w:fill="FFFFFF"/>
              </w:rPr>
            </w:pPr>
            <w:r w:rsidRPr="0016077A">
              <w:rPr>
                <w:rFonts w:asciiTheme="minorHAnsi" w:hAnsiTheme="minorHAnsi"/>
                <w:color w:val="auto"/>
                <w:sz w:val="22"/>
                <w:szCs w:val="22"/>
                <w:highlight w:val="green"/>
                <w:shd w:val="clear" w:color="auto" w:fill="FFFFFF"/>
              </w:rPr>
              <w:t>1</w:t>
            </w:r>
            <w:r w:rsidR="0016077A" w:rsidRPr="0016077A">
              <w:rPr>
                <w:rFonts w:asciiTheme="minorHAnsi" w:hAnsiTheme="minorHAnsi"/>
                <w:color w:val="auto"/>
                <w:sz w:val="22"/>
                <w:szCs w:val="22"/>
                <w:highlight w:val="green"/>
                <w:shd w:val="clear" w:color="auto" w:fill="FFFFFF"/>
              </w:rPr>
              <w:t>8</w:t>
            </w:r>
            <w:r w:rsidRPr="0016077A">
              <w:rPr>
                <w:rFonts w:asciiTheme="minorHAnsi" w:hAnsiTheme="minorHAnsi"/>
                <w:color w:val="auto"/>
                <w:sz w:val="22"/>
                <w:szCs w:val="22"/>
                <w:highlight w:val="green"/>
                <w:shd w:val="clear" w:color="auto" w:fill="FFFFFF"/>
              </w:rPr>
              <w:t>.</w:t>
            </w:r>
            <w:r w:rsidR="0016077A" w:rsidRPr="0016077A">
              <w:rPr>
                <w:rFonts w:asciiTheme="minorHAnsi" w:hAnsiTheme="minorHAnsi"/>
                <w:color w:val="auto"/>
                <w:sz w:val="22"/>
                <w:szCs w:val="22"/>
                <w:highlight w:val="green"/>
                <w:shd w:val="clear" w:color="auto" w:fill="FFFFFF"/>
              </w:rPr>
              <w:t>12</w:t>
            </w:r>
            <w:r w:rsidRPr="0016077A">
              <w:rPr>
                <w:rFonts w:asciiTheme="minorHAnsi" w:hAnsiTheme="minorHAnsi"/>
                <w:color w:val="auto"/>
                <w:sz w:val="22"/>
                <w:szCs w:val="22"/>
                <w:highlight w:val="green"/>
                <w:shd w:val="clear" w:color="auto" w:fill="FFFFFF"/>
              </w:rPr>
              <w:t>0.000</w:t>
            </w:r>
            <w:r w:rsidR="007E6C6A" w:rsidRPr="007E6C6A">
              <w:rPr>
                <w:rFonts w:asciiTheme="minorHAnsi" w:hAnsiTheme="minorHAnsi"/>
                <w:color w:val="auto"/>
                <w:sz w:val="22"/>
                <w:szCs w:val="22"/>
                <w:highlight w:val="green"/>
                <w:shd w:val="clear" w:color="auto" w:fill="FFFFFF"/>
              </w:rPr>
              <w:t>,00</w:t>
            </w:r>
          </w:p>
        </w:tc>
      </w:tr>
      <w:tr w:rsidR="003D08D6" w:rsidRPr="0045512F" w14:paraId="75045D01" w14:textId="77777777" w:rsidTr="00AF672A">
        <w:tc>
          <w:tcPr>
            <w:tcW w:w="1032" w:type="dxa"/>
            <w:tcBorders>
              <w:top w:val="single" w:sz="2" w:space="0" w:color="000001"/>
              <w:left w:val="single" w:sz="2" w:space="0" w:color="000001"/>
              <w:bottom w:val="single" w:sz="2" w:space="0" w:color="000001"/>
              <w:right w:val="nil"/>
            </w:tcBorders>
            <w:shd w:val="clear" w:color="auto" w:fill="FFFFFF" w:themeFill="background1"/>
          </w:tcPr>
          <w:p w14:paraId="4D3B758B" w14:textId="77777777" w:rsidR="003D08D6" w:rsidRPr="00B21613" w:rsidRDefault="003D08D6" w:rsidP="003D08D6">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6AC4A94A" w14:textId="3F67817B" w:rsidR="003D08D6" w:rsidRPr="000B2ADF" w:rsidRDefault="003D08D6" w:rsidP="003D08D6">
            <w:pPr>
              <w:jc w:val="both"/>
              <w:rPr>
                <w:rFonts w:asciiTheme="minorHAnsi" w:hAnsiTheme="minorHAnsi"/>
                <w:b/>
                <w:bCs/>
                <w:color w:val="auto"/>
                <w:sz w:val="22"/>
                <w:szCs w:val="22"/>
                <w:shd w:val="clear" w:color="auto" w:fill="FFFFFF"/>
              </w:rPr>
            </w:pPr>
            <w:r>
              <w:rPr>
                <w:rFonts w:asciiTheme="minorHAnsi" w:hAnsiTheme="minorHAnsi"/>
                <w:b/>
                <w:bCs/>
                <w:color w:val="auto"/>
                <w:sz w:val="22"/>
                <w:szCs w:val="22"/>
                <w:shd w:val="clear" w:color="auto" w:fill="FFFFFF"/>
              </w:rPr>
              <w:t>Operazione 4.4.03</w:t>
            </w:r>
            <w:r w:rsidR="00F602CB">
              <w:rPr>
                <w:rFonts w:asciiTheme="minorHAnsi" w:hAnsiTheme="minorHAnsi"/>
                <w:b/>
                <w:bCs/>
                <w:color w:val="auto"/>
                <w:sz w:val="22"/>
                <w:szCs w:val="22"/>
                <w:shd w:val="clear" w:color="auto" w:fill="FFFFFF"/>
              </w:rPr>
              <w:t xml:space="preserve"> (NG)</w:t>
            </w:r>
          </w:p>
          <w:p w14:paraId="7D192810" w14:textId="4A27CC7E" w:rsidR="003D08D6" w:rsidRDefault="003D08D6" w:rsidP="003D08D6">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Inserimento top-up regionale per un importo complessivo pari a 1.000</w:t>
            </w:r>
            <w:r w:rsidR="00034B1B">
              <w:rPr>
                <w:rFonts w:asciiTheme="minorHAnsi" w:hAnsiTheme="minorHAnsi"/>
                <w:color w:val="auto"/>
                <w:sz w:val="22"/>
                <w:szCs w:val="22"/>
                <w:shd w:val="clear" w:color="auto" w:fill="FFFFFF"/>
              </w:rPr>
              <w:t>.000</w:t>
            </w:r>
            <w:r>
              <w:rPr>
                <w:rFonts w:asciiTheme="minorHAnsi" w:hAnsiTheme="minorHAnsi"/>
                <w:color w:val="auto"/>
                <w:sz w:val="22"/>
                <w:szCs w:val="22"/>
                <w:shd w:val="clear" w:color="auto" w:fill="FFFFFF"/>
              </w:rPr>
              <w:t xml:space="preserve"> euro.</w:t>
            </w:r>
          </w:p>
        </w:tc>
        <w:tc>
          <w:tcPr>
            <w:tcW w:w="3969" w:type="dxa"/>
            <w:tcBorders>
              <w:top w:val="single" w:sz="2" w:space="0" w:color="000001"/>
              <w:left w:val="single" w:sz="2" w:space="0" w:color="000001"/>
              <w:bottom w:val="single" w:sz="2" w:space="0" w:color="000001"/>
              <w:right w:val="single" w:sz="2" w:space="0" w:color="000001"/>
            </w:tcBorders>
            <w:shd w:val="clear" w:color="auto" w:fill="auto"/>
          </w:tcPr>
          <w:p w14:paraId="4922F475" w14:textId="4FBC9D57" w:rsidR="003D08D6" w:rsidRPr="006116E3" w:rsidRDefault="007E5267" w:rsidP="003D08D6">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Le risorse aggiuntive</w:t>
            </w:r>
            <w:r w:rsidR="003D08D6">
              <w:rPr>
                <w:rFonts w:asciiTheme="minorHAnsi" w:hAnsiTheme="minorHAnsi"/>
                <w:color w:val="auto"/>
                <w:sz w:val="22"/>
                <w:szCs w:val="22"/>
                <w:shd w:val="clear" w:color="auto" w:fill="FFFFFF"/>
              </w:rPr>
              <w:t xml:space="preserve"> </w:t>
            </w:r>
            <w:r w:rsidR="00AF672A">
              <w:rPr>
                <w:rFonts w:asciiTheme="minorHAnsi" w:hAnsiTheme="minorHAnsi"/>
                <w:color w:val="auto"/>
                <w:sz w:val="22"/>
                <w:szCs w:val="22"/>
                <w:shd w:val="clear" w:color="auto" w:fill="FFFFFF"/>
              </w:rPr>
              <w:t>sono necessarie per rafforzare la strategia del PSR rispetto all’obiettivo di ridurre le emissioni di ammoniaca, agevolando in tal modo un volume maggiore di investimenti delle imprese agricole.</w:t>
            </w:r>
          </w:p>
        </w:tc>
        <w:tc>
          <w:tcPr>
            <w:tcW w:w="2835" w:type="dxa"/>
            <w:tcBorders>
              <w:top w:val="single" w:sz="2" w:space="0" w:color="000001"/>
              <w:left w:val="single" w:sz="2" w:space="0" w:color="000001"/>
              <w:bottom w:val="single" w:sz="2" w:space="0" w:color="000001"/>
              <w:right w:val="single" w:sz="2" w:space="0" w:color="000001"/>
            </w:tcBorders>
            <w:shd w:val="clear" w:color="auto" w:fill="auto"/>
          </w:tcPr>
          <w:p w14:paraId="5D091614" w14:textId="335F9E54" w:rsidR="003D08D6" w:rsidRPr="00612656" w:rsidRDefault="003D08D6" w:rsidP="003D08D6">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 xml:space="preserve">La modifica consente di </w:t>
            </w:r>
            <w:r w:rsidR="00AF672A">
              <w:rPr>
                <w:rFonts w:asciiTheme="minorHAnsi" w:hAnsiTheme="minorHAnsi"/>
                <w:color w:val="auto"/>
                <w:sz w:val="22"/>
                <w:szCs w:val="22"/>
                <w:shd w:val="clear" w:color="auto" w:fill="FFFFFF"/>
              </w:rPr>
              <w:t>dare risposta alla significativa domanda delle imprese agricole emersa a seguito del bando attivato dalla Regione.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58BC6015" w14:textId="6ABB0068" w:rsidR="00B45AAE" w:rsidRPr="0045512F" w:rsidRDefault="00B45AAE" w:rsidP="003D08D6">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Gli indicatori vengono modificati in modo proporzionale</w:t>
            </w:r>
            <w:r w:rsidR="00865EAF" w:rsidRPr="0045512F">
              <w:rPr>
                <w:rFonts w:asciiTheme="minorHAnsi" w:hAnsiTheme="minorHAnsi"/>
                <w:color w:val="auto"/>
                <w:sz w:val="22"/>
                <w:szCs w:val="22"/>
                <w:shd w:val="clear" w:color="auto" w:fill="FFFFFF"/>
              </w:rPr>
              <w:t xml:space="preserve"> e tenendo conto dell’incremento di dotazione già applicato sulle risorse</w:t>
            </w:r>
            <w:r w:rsidR="004E6798" w:rsidRPr="0045512F">
              <w:rPr>
                <w:rFonts w:asciiTheme="minorHAnsi" w:hAnsiTheme="minorHAnsi"/>
                <w:color w:val="auto"/>
                <w:sz w:val="22"/>
                <w:szCs w:val="22"/>
                <w:shd w:val="clear" w:color="auto" w:fill="FFFFFF"/>
              </w:rPr>
              <w:t xml:space="preserve"> </w:t>
            </w:r>
            <w:proofErr w:type="spellStart"/>
            <w:r w:rsidR="004E6798" w:rsidRPr="0045512F">
              <w:rPr>
                <w:rFonts w:asciiTheme="minorHAnsi" w:hAnsiTheme="minorHAnsi"/>
                <w:color w:val="auto"/>
                <w:sz w:val="22"/>
                <w:szCs w:val="22"/>
                <w:shd w:val="clear" w:color="auto" w:fill="FFFFFF"/>
              </w:rPr>
              <w:t>Euri</w:t>
            </w:r>
            <w:proofErr w:type="spellEnd"/>
            <w:r w:rsidR="00865EAF" w:rsidRPr="0045512F">
              <w:rPr>
                <w:rFonts w:asciiTheme="minorHAnsi" w:hAnsiTheme="minorHAnsi"/>
                <w:color w:val="auto"/>
                <w:sz w:val="22"/>
                <w:szCs w:val="22"/>
                <w:shd w:val="clear" w:color="auto" w:fill="FFFFFF"/>
              </w:rPr>
              <w:t xml:space="preserve"> (cfr. modifica precedente)</w:t>
            </w:r>
          </w:p>
          <w:p w14:paraId="32D13F41" w14:textId="77777777" w:rsidR="00B45AAE" w:rsidRPr="0045512F" w:rsidRDefault="00B45AAE" w:rsidP="003D08D6">
            <w:pPr>
              <w:jc w:val="both"/>
              <w:rPr>
                <w:rFonts w:asciiTheme="minorHAnsi" w:hAnsiTheme="minorHAnsi"/>
                <w:color w:val="auto"/>
                <w:sz w:val="22"/>
                <w:szCs w:val="22"/>
                <w:shd w:val="clear" w:color="auto" w:fill="FFFFFF"/>
              </w:rPr>
            </w:pPr>
          </w:p>
          <w:p w14:paraId="2B6015CB" w14:textId="77777777" w:rsidR="00B45AAE" w:rsidRPr="0045512F" w:rsidRDefault="00B45AAE" w:rsidP="003D08D6">
            <w:pPr>
              <w:jc w:val="both"/>
              <w:rPr>
                <w:rFonts w:asciiTheme="minorHAnsi" w:hAnsiTheme="minorHAnsi"/>
                <w:i/>
                <w:iCs/>
                <w:color w:val="auto"/>
                <w:sz w:val="22"/>
                <w:szCs w:val="22"/>
                <w:shd w:val="clear" w:color="auto" w:fill="FFFFFF"/>
              </w:rPr>
            </w:pPr>
          </w:p>
          <w:p w14:paraId="13E2F27A" w14:textId="20745EA8" w:rsidR="003D08D6" w:rsidRPr="0045512F" w:rsidRDefault="003D08D6" w:rsidP="003D08D6">
            <w:pPr>
              <w:jc w:val="both"/>
              <w:rPr>
                <w:rFonts w:asciiTheme="minorHAnsi" w:hAnsiTheme="minorHAnsi"/>
                <w:i/>
                <w:iCs/>
                <w:color w:val="auto"/>
                <w:sz w:val="22"/>
                <w:szCs w:val="22"/>
                <w:shd w:val="clear" w:color="auto" w:fill="FFFFFF"/>
              </w:rPr>
            </w:pPr>
            <w:r w:rsidRPr="0045512F">
              <w:rPr>
                <w:rFonts w:asciiTheme="minorHAnsi" w:hAnsiTheme="minorHAnsi"/>
                <w:i/>
                <w:iCs/>
                <w:color w:val="auto"/>
                <w:sz w:val="22"/>
                <w:szCs w:val="22"/>
                <w:shd w:val="clear" w:color="auto" w:fill="FFFFFF"/>
              </w:rPr>
              <w:t>7. DESCRIZIONE DEL QUADRO DI RIFERIMENTO DEI RISULTATI</w:t>
            </w:r>
          </w:p>
          <w:p w14:paraId="047CEA85" w14:textId="77777777" w:rsidR="003D08D6" w:rsidRPr="0045512F" w:rsidRDefault="003D08D6" w:rsidP="003D08D6">
            <w:pPr>
              <w:jc w:val="both"/>
              <w:rPr>
                <w:rFonts w:asciiTheme="minorHAnsi" w:hAnsiTheme="minorHAnsi"/>
                <w:i/>
                <w:iCs/>
                <w:color w:val="auto"/>
                <w:sz w:val="22"/>
                <w:szCs w:val="22"/>
                <w:shd w:val="clear" w:color="auto" w:fill="FFFFFF"/>
              </w:rPr>
            </w:pPr>
          </w:p>
          <w:p w14:paraId="473DACA2" w14:textId="77777777" w:rsidR="003D08D6" w:rsidRPr="0045512F" w:rsidRDefault="003D08D6" w:rsidP="003D08D6">
            <w:pPr>
              <w:jc w:val="both"/>
              <w:rPr>
                <w:rFonts w:asciiTheme="minorHAnsi" w:hAnsiTheme="minorHAnsi"/>
                <w:i/>
                <w:iCs/>
                <w:color w:val="auto"/>
                <w:sz w:val="22"/>
                <w:szCs w:val="22"/>
                <w:shd w:val="clear" w:color="auto" w:fill="FFFFFF"/>
              </w:rPr>
            </w:pPr>
            <w:r w:rsidRPr="0045512F">
              <w:rPr>
                <w:rFonts w:asciiTheme="minorHAnsi" w:hAnsiTheme="minorHAnsi"/>
                <w:i/>
                <w:iCs/>
                <w:color w:val="auto"/>
                <w:sz w:val="22"/>
                <w:szCs w:val="22"/>
                <w:shd w:val="clear" w:color="auto" w:fill="FFFFFF"/>
              </w:rPr>
              <w:t>7.1. Indicatori</w:t>
            </w:r>
          </w:p>
          <w:p w14:paraId="2414A529" w14:textId="77777777" w:rsidR="003D08D6" w:rsidRPr="0045512F" w:rsidRDefault="003D08D6" w:rsidP="003D08D6">
            <w:pPr>
              <w:jc w:val="both"/>
              <w:rPr>
                <w:rFonts w:asciiTheme="minorHAnsi" w:hAnsiTheme="minorHAnsi"/>
                <w:i/>
                <w:iCs/>
                <w:color w:val="auto"/>
                <w:sz w:val="22"/>
                <w:szCs w:val="22"/>
                <w:shd w:val="clear" w:color="auto" w:fill="FFFFFF"/>
              </w:rPr>
            </w:pPr>
          </w:p>
          <w:p w14:paraId="4710D55C" w14:textId="77777777" w:rsidR="003D08D6" w:rsidRPr="0045512F" w:rsidRDefault="003D08D6" w:rsidP="003D08D6">
            <w:pPr>
              <w:jc w:val="both"/>
              <w:rPr>
                <w:rFonts w:asciiTheme="minorHAnsi" w:hAnsiTheme="minorHAnsi"/>
                <w:i/>
                <w:iCs/>
                <w:color w:val="auto"/>
                <w:sz w:val="22"/>
                <w:szCs w:val="22"/>
                <w:shd w:val="clear" w:color="auto" w:fill="FFFFFF"/>
              </w:rPr>
            </w:pPr>
            <w:r w:rsidRPr="0045512F">
              <w:rPr>
                <w:rFonts w:asciiTheme="minorHAnsi" w:hAnsiTheme="minorHAnsi"/>
                <w:i/>
                <w:iCs/>
                <w:color w:val="auto"/>
                <w:sz w:val="22"/>
                <w:szCs w:val="22"/>
                <w:shd w:val="clear" w:color="auto" w:fill="FFFFFF"/>
              </w:rPr>
              <w:t>Aggiustamento</w:t>
            </w:r>
          </w:p>
          <w:p w14:paraId="6BD5FE7D" w14:textId="77777777" w:rsidR="003D08D6" w:rsidRPr="0045512F" w:rsidRDefault="003D08D6" w:rsidP="003D08D6">
            <w:pPr>
              <w:jc w:val="both"/>
              <w:rPr>
                <w:rFonts w:asciiTheme="minorHAnsi" w:hAnsiTheme="minorHAnsi"/>
                <w:i/>
                <w:iCs/>
                <w:color w:val="auto"/>
                <w:sz w:val="22"/>
                <w:szCs w:val="22"/>
                <w:shd w:val="clear" w:color="auto" w:fill="FFFFFF"/>
              </w:rPr>
            </w:pPr>
            <w:r w:rsidRPr="0045512F">
              <w:rPr>
                <w:rFonts w:asciiTheme="minorHAnsi" w:hAnsiTheme="minorHAnsi"/>
                <w:i/>
                <w:iCs/>
                <w:color w:val="auto"/>
                <w:sz w:val="22"/>
                <w:szCs w:val="22"/>
                <w:shd w:val="clear" w:color="auto" w:fill="FFFFFF"/>
              </w:rPr>
              <w:t>"top-up" (b)</w:t>
            </w:r>
          </w:p>
          <w:p w14:paraId="7FB392B5" w14:textId="69D7FFE7" w:rsidR="004C734D" w:rsidRPr="0045512F" w:rsidRDefault="004C734D" w:rsidP="004C734D">
            <w:pPr>
              <w:jc w:val="both"/>
              <w:rPr>
                <w:rFonts w:asciiTheme="minorHAnsi" w:hAnsiTheme="minorHAnsi"/>
                <w:i/>
                <w:iCs/>
                <w:color w:val="auto"/>
                <w:sz w:val="22"/>
                <w:szCs w:val="22"/>
                <w:shd w:val="clear" w:color="auto" w:fill="FFFFFF"/>
              </w:rPr>
            </w:pPr>
            <w:r w:rsidRPr="0045512F">
              <w:rPr>
                <w:rFonts w:asciiTheme="minorHAnsi" w:hAnsiTheme="minorHAnsi"/>
                <w:i/>
                <w:iCs/>
                <w:color w:val="auto"/>
                <w:sz w:val="22"/>
                <w:szCs w:val="22"/>
                <w:shd w:val="clear" w:color="auto" w:fill="FFFFFF"/>
              </w:rPr>
              <w:t xml:space="preserve">P5: Incentivare l'uso </w:t>
            </w:r>
          </w:p>
          <w:p w14:paraId="27101BA6" w14:textId="77777777" w:rsidR="004C734D" w:rsidRPr="0045512F" w:rsidRDefault="004C734D" w:rsidP="004C734D">
            <w:pPr>
              <w:jc w:val="both"/>
              <w:rPr>
                <w:rFonts w:asciiTheme="minorHAnsi" w:hAnsiTheme="minorHAnsi"/>
                <w:i/>
                <w:iCs/>
                <w:color w:val="auto"/>
                <w:sz w:val="22"/>
                <w:szCs w:val="22"/>
                <w:shd w:val="clear" w:color="auto" w:fill="FFFFFF"/>
              </w:rPr>
            </w:pPr>
            <w:r w:rsidRPr="0045512F">
              <w:rPr>
                <w:rFonts w:asciiTheme="minorHAnsi" w:hAnsiTheme="minorHAnsi"/>
                <w:i/>
                <w:iCs/>
                <w:color w:val="auto"/>
                <w:sz w:val="22"/>
                <w:szCs w:val="22"/>
                <w:shd w:val="clear" w:color="auto" w:fill="FFFFFF"/>
              </w:rPr>
              <w:t>efficiente delle</w:t>
            </w:r>
          </w:p>
          <w:p w14:paraId="30016661" w14:textId="77777777" w:rsidR="004C734D" w:rsidRPr="0045512F" w:rsidRDefault="004C734D" w:rsidP="004C734D">
            <w:pPr>
              <w:jc w:val="both"/>
              <w:rPr>
                <w:rFonts w:asciiTheme="minorHAnsi" w:hAnsiTheme="minorHAnsi"/>
                <w:i/>
                <w:iCs/>
                <w:color w:val="auto"/>
                <w:sz w:val="22"/>
                <w:szCs w:val="22"/>
                <w:shd w:val="clear" w:color="auto" w:fill="FFFFFF"/>
              </w:rPr>
            </w:pPr>
            <w:r w:rsidRPr="0045512F">
              <w:rPr>
                <w:rFonts w:asciiTheme="minorHAnsi" w:hAnsiTheme="minorHAnsi"/>
                <w:i/>
                <w:iCs/>
                <w:color w:val="auto"/>
                <w:sz w:val="22"/>
                <w:szCs w:val="22"/>
                <w:shd w:val="clear" w:color="auto" w:fill="FFFFFF"/>
              </w:rPr>
              <w:t>risorse e il passaggio</w:t>
            </w:r>
          </w:p>
          <w:p w14:paraId="40C15E1F" w14:textId="77777777" w:rsidR="004C734D" w:rsidRPr="0045512F" w:rsidRDefault="004C734D" w:rsidP="004C734D">
            <w:pPr>
              <w:jc w:val="both"/>
              <w:rPr>
                <w:rFonts w:asciiTheme="minorHAnsi" w:hAnsiTheme="minorHAnsi"/>
                <w:i/>
                <w:iCs/>
                <w:color w:val="auto"/>
                <w:sz w:val="22"/>
                <w:szCs w:val="22"/>
                <w:shd w:val="clear" w:color="auto" w:fill="FFFFFF"/>
              </w:rPr>
            </w:pPr>
            <w:r w:rsidRPr="0045512F">
              <w:rPr>
                <w:rFonts w:asciiTheme="minorHAnsi" w:hAnsiTheme="minorHAnsi"/>
                <w:i/>
                <w:iCs/>
                <w:color w:val="auto"/>
                <w:sz w:val="22"/>
                <w:szCs w:val="22"/>
                <w:shd w:val="clear" w:color="auto" w:fill="FFFFFF"/>
              </w:rPr>
              <w:t>a un'economia a</w:t>
            </w:r>
          </w:p>
          <w:p w14:paraId="55449EA8" w14:textId="77777777" w:rsidR="004C734D" w:rsidRPr="0045512F" w:rsidRDefault="004C734D" w:rsidP="004C734D">
            <w:pPr>
              <w:jc w:val="both"/>
              <w:rPr>
                <w:rFonts w:asciiTheme="minorHAnsi" w:hAnsiTheme="minorHAnsi"/>
                <w:i/>
                <w:iCs/>
                <w:color w:val="auto"/>
                <w:sz w:val="22"/>
                <w:szCs w:val="22"/>
                <w:shd w:val="clear" w:color="auto" w:fill="FFFFFF"/>
              </w:rPr>
            </w:pPr>
            <w:r w:rsidRPr="0045512F">
              <w:rPr>
                <w:rFonts w:asciiTheme="minorHAnsi" w:hAnsiTheme="minorHAnsi"/>
                <w:i/>
                <w:iCs/>
                <w:color w:val="auto"/>
                <w:sz w:val="22"/>
                <w:szCs w:val="22"/>
                <w:shd w:val="clear" w:color="auto" w:fill="FFFFFF"/>
              </w:rPr>
              <w:t>basse emissioni di</w:t>
            </w:r>
          </w:p>
          <w:p w14:paraId="4487733D" w14:textId="77777777" w:rsidR="004C734D" w:rsidRPr="0045512F" w:rsidRDefault="004C734D" w:rsidP="004C734D">
            <w:pPr>
              <w:jc w:val="both"/>
              <w:rPr>
                <w:rFonts w:asciiTheme="minorHAnsi" w:hAnsiTheme="minorHAnsi"/>
                <w:i/>
                <w:iCs/>
                <w:color w:val="auto"/>
                <w:sz w:val="22"/>
                <w:szCs w:val="22"/>
                <w:shd w:val="clear" w:color="auto" w:fill="FFFFFF"/>
              </w:rPr>
            </w:pPr>
            <w:r w:rsidRPr="0045512F">
              <w:rPr>
                <w:rFonts w:asciiTheme="minorHAnsi" w:hAnsiTheme="minorHAnsi"/>
                <w:i/>
                <w:iCs/>
                <w:color w:val="auto"/>
                <w:sz w:val="22"/>
                <w:szCs w:val="22"/>
                <w:shd w:val="clear" w:color="auto" w:fill="FFFFFF"/>
              </w:rPr>
              <w:t>carbonio e resiliente</w:t>
            </w:r>
          </w:p>
          <w:p w14:paraId="1B5CCDB2" w14:textId="77777777" w:rsidR="004C734D" w:rsidRPr="0045512F" w:rsidRDefault="004C734D" w:rsidP="004C734D">
            <w:pPr>
              <w:jc w:val="both"/>
              <w:rPr>
                <w:rFonts w:asciiTheme="minorHAnsi" w:hAnsiTheme="minorHAnsi"/>
                <w:i/>
                <w:iCs/>
                <w:color w:val="auto"/>
                <w:sz w:val="22"/>
                <w:szCs w:val="22"/>
                <w:shd w:val="clear" w:color="auto" w:fill="FFFFFF"/>
              </w:rPr>
            </w:pPr>
            <w:r w:rsidRPr="0045512F">
              <w:rPr>
                <w:rFonts w:asciiTheme="minorHAnsi" w:hAnsiTheme="minorHAnsi"/>
                <w:i/>
                <w:iCs/>
                <w:color w:val="auto"/>
                <w:sz w:val="22"/>
                <w:szCs w:val="22"/>
                <w:shd w:val="clear" w:color="auto" w:fill="FFFFFF"/>
              </w:rPr>
              <w:t>al clima nel settore</w:t>
            </w:r>
          </w:p>
          <w:p w14:paraId="69C77F54" w14:textId="37EE03DB" w:rsidR="003D08D6" w:rsidRPr="0045512F" w:rsidRDefault="004C734D" w:rsidP="004C734D">
            <w:pPr>
              <w:jc w:val="both"/>
              <w:rPr>
                <w:rFonts w:asciiTheme="minorHAnsi" w:hAnsiTheme="minorHAnsi"/>
                <w:i/>
                <w:iCs/>
                <w:color w:val="auto"/>
                <w:sz w:val="22"/>
                <w:szCs w:val="22"/>
                <w:shd w:val="clear" w:color="auto" w:fill="FFFFFF"/>
              </w:rPr>
            </w:pPr>
            <w:r w:rsidRPr="0045512F">
              <w:rPr>
                <w:rFonts w:asciiTheme="minorHAnsi" w:hAnsiTheme="minorHAnsi"/>
                <w:i/>
                <w:iCs/>
                <w:color w:val="auto"/>
                <w:sz w:val="22"/>
                <w:szCs w:val="22"/>
                <w:shd w:val="clear" w:color="auto" w:fill="FFFFFF"/>
              </w:rPr>
              <w:lastRenderedPageBreak/>
              <w:t>agroalimentare e</w:t>
            </w:r>
            <w:r w:rsidR="009E1D5D" w:rsidRPr="0045512F">
              <w:rPr>
                <w:rFonts w:asciiTheme="minorHAnsi" w:hAnsiTheme="minorHAnsi"/>
                <w:i/>
                <w:iCs/>
                <w:color w:val="auto"/>
                <w:sz w:val="22"/>
                <w:szCs w:val="22"/>
                <w:shd w:val="clear" w:color="auto" w:fill="FFFFFF"/>
              </w:rPr>
              <w:t xml:space="preserve"> forestale</w:t>
            </w:r>
          </w:p>
          <w:p w14:paraId="256C9EF8" w14:textId="77777777" w:rsidR="003D08D6" w:rsidRPr="0045512F" w:rsidRDefault="003D08D6" w:rsidP="003D08D6">
            <w:pPr>
              <w:jc w:val="both"/>
              <w:rPr>
                <w:rFonts w:asciiTheme="minorHAnsi" w:hAnsiTheme="minorHAnsi"/>
                <w:color w:val="auto"/>
                <w:sz w:val="22"/>
                <w:szCs w:val="22"/>
                <w:shd w:val="clear" w:color="auto" w:fill="FFFFFF"/>
              </w:rPr>
            </w:pPr>
          </w:p>
          <w:p w14:paraId="531B67AF" w14:textId="2EDF0EE6" w:rsidR="003D08D6" w:rsidRPr="0045512F" w:rsidRDefault="009E1D5D" w:rsidP="003D08D6">
            <w:pPr>
              <w:jc w:val="both"/>
              <w:rPr>
                <w:rFonts w:asciiTheme="minorHAnsi" w:hAnsiTheme="minorHAnsi"/>
                <w:strike/>
                <w:color w:val="FF0000"/>
                <w:sz w:val="22"/>
                <w:szCs w:val="22"/>
                <w:shd w:val="clear" w:color="auto" w:fill="FFFFFF"/>
              </w:rPr>
            </w:pPr>
            <w:r w:rsidRPr="0045512F">
              <w:rPr>
                <w:rFonts w:asciiTheme="minorHAnsi" w:hAnsiTheme="minorHAnsi"/>
                <w:strike/>
                <w:color w:val="FF0000"/>
                <w:sz w:val="22"/>
                <w:szCs w:val="22"/>
                <w:shd w:val="clear" w:color="auto" w:fill="FFFFFF"/>
              </w:rPr>
              <w:t>2.350.000</w:t>
            </w:r>
          </w:p>
          <w:p w14:paraId="1C46348C" w14:textId="77777777" w:rsidR="003D08D6" w:rsidRPr="0045512F" w:rsidRDefault="003D08D6" w:rsidP="003D08D6">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3</w:t>
            </w:r>
            <w:r w:rsidR="009E1D5D" w:rsidRPr="0045512F">
              <w:rPr>
                <w:rFonts w:asciiTheme="minorHAnsi" w:hAnsiTheme="minorHAnsi"/>
                <w:color w:val="auto"/>
                <w:sz w:val="22"/>
                <w:szCs w:val="22"/>
                <w:shd w:val="clear" w:color="auto" w:fill="FFFFFF"/>
              </w:rPr>
              <w:t>.350.</w:t>
            </w:r>
            <w:r w:rsidRPr="0045512F">
              <w:rPr>
                <w:rFonts w:asciiTheme="minorHAnsi" w:hAnsiTheme="minorHAnsi"/>
                <w:color w:val="auto"/>
                <w:sz w:val="22"/>
                <w:szCs w:val="22"/>
                <w:shd w:val="clear" w:color="auto" w:fill="FFFFFF"/>
              </w:rPr>
              <w:t>000</w:t>
            </w:r>
          </w:p>
          <w:p w14:paraId="5F354FC0" w14:textId="77777777" w:rsidR="00B176F3" w:rsidRPr="0045512F" w:rsidRDefault="00B176F3" w:rsidP="00B176F3">
            <w:pPr>
              <w:jc w:val="both"/>
              <w:rPr>
                <w:rFonts w:asciiTheme="minorHAnsi" w:hAnsiTheme="minorHAnsi"/>
                <w:color w:val="auto"/>
                <w:sz w:val="22"/>
                <w:szCs w:val="22"/>
                <w:shd w:val="clear" w:color="auto" w:fill="FFFFFF"/>
              </w:rPr>
            </w:pPr>
          </w:p>
          <w:p w14:paraId="1B415C68" w14:textId="77777777" w:rsidR="00B176F3" w:rsidRPr="0045512F" w:rsidRDefault="00B176F3" w:rsidP="00B176F3">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N. di operazioni beneficiarie del sostegno agli investimenti (ad es. per lo stoccaggio o trattamento del letame)</w:t>
            </w:r>
            <w:r w:rsidRPr="0045512F">
              <w:rPr>
                <w:rFonts w:asciiTheme="minorHAnsi" w:hAnsiTheme="minorHAnsi"/>
                <w:color w:val="auto"/>
                <w:sz w:val="22"/>
                <w:szCs w:val="22"/>
                <w:shd w:val="clear" w:color="auto" w:fill="FFFFFF"/>
              </w:rPr>
              <w:br/>
              <w:t xml:space="preserve"> (4.1, 4,4 e 4.3)</w:t>
            </w:r>
          </w:p>
          <w:p w14:paraId="3582CB96" w14:textId="77777777" w:rsidR="00B176F3" w:rsidRPr="0045512F" w:rsidRDefault="00B176F3" w:rsidP="00B176F3">
            <w:pPr>
              <w:jc w:val="both"/>
              <w:rPr>
                <w:rFonts w:asciiTheme="minorHAnsi" w:hAnsiTheme="minorHAnsi"/>
                <w:strike/>
                <w:color w:val="FF0000"/>
                <w:sz w:val="22"/>
                <w:szCs w:val="22"/>
                <w:shd w:val="clear" w:color="auto" w:fill="FFFFFF"/>
              </w:rPr>
            </w:pPr>
            <w:r w:rsidRPr="0045512F">
              <w:rPr>
                <w:rFonts w:asciiTheme="minorHAnsi" w:hAnsiTheme="minorHAnsi"/>
                <w:strike/>
                <w:color w:val="FF0000"/>
                <w:sz w:val="22"/>
                <w:szCs w:val="22"/>
                <w:shd w:val="clear" w:color="auto" w:fill="FFFFFF"/>
              </w:rPr>
              <w:t>193</w:t>
            </w:r>
          </w:p>
          <w:p w14:paraId="75C9101B" w14:textId="67248ABD" w:rsidR="00B176F3" w:rsidRPr="0045512F" w:rsidRDefault="00B176F3" w:rsidP="00B176F3">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2</w:t>
            </w:r>
            <w:r w:rsidR="00B26C62" w:rsidRPr="0045512F">
              <w:rPr>
                <w:rFonts w:asciiTheme="minorHAnsi" w:hAnsiTheme="minorHAnsi"/>
                <w:color w:val="auto"/>
                <w:sz w:val="22"/>
                <w:szCs w:val="22"/>
                <w:shd w:val="clear" w:color="auto" w:fill="FFFFFF"/>
              </w:rPr>
              <w:t>1</w:t>
            </w:r>
            <w:r w:rsidR="001D3B76" w:rsidRPr="0045512F">
              <w:rPr>
                <w:rFonts w:asciiTheme="minorHAnsi" w:hAnsiTheme="minorHAnsi"/>
                <w:color w:val="auto"/>
                <w:sz w:val="22"/>
                <w:szCs w:val="22"/>
                <w:shd w:val="clear" w:color="auto" w:fill="FFFFFF"/>
              </w:rPr>
              <w:t>1</w:t>
            </w:r>
          </w:p>
          <w:p w14:paraId="3D7BDB1D" w14:textId="77777777" w:rsidR="00B176F3" w:rsidRPr="0045512F" w:rsidRDefault="00B176F3" w:rsidP="00B176F3">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Di cui EURI</w:t>
            </w:r>
          </w:p>
          <w:p w14:paraId="5391B263" w14:textId="77777777" w:rsidR="00B176F3" w:rsidRPr="0045512F" w:rsidRDefault="00B176F3" w:rsidP="00B176F3">
            <w:pPr>
              <w:jc w:val="both"/>
              <w:rPr>
                <w:rFonts w:asciiTheme="minorHAnsi" w:hAnsiTheme="minorHAnsi"/>
                <w:strike/>
                <w:color w:val="FF0000"/>
                <w:sz w:val="22"/>
                <w:szCs w:val="22"/>
                <w:shd w:val="clear" w:color="auto" w:fill="FFFFFF"/>
              </w:rPr>
            </w:pPr>
            <w:r w:rsidRPr="0045512F">
              <w:rPr>
                <w:rFonts w:asciiTheme="minorHAnsi" w:hAnsiTheme="minorHAnsi"/>
                <w:strike/>
                <w:color w:val="FF0000"/>
                <w:sz w:val="22"/>
                <w:szCs w:val="22"/>
                <w:shd w:val="clear" w:color="auto" w:fill="FFFFFF"/>
              </w:rPr>
              <w:t>173</w:t>
            </w:r>
          </w:p>
          <w:p w14:paraId="17756B6A" w14:textId="5A832DE7" w:rsidR="00B176F3" w:rsidRPr="0045512F" w:rsidRDefault="00B176F3" w:rsidP="00B176F3">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18</w:t>
            </w:r>
            <w:r w:rsidR="001D3B76" w:rsidRPr="0045512F">
              <w:rPr>
                <w:rFonts w:asciiTheme="minorHAnsi" w:hAnsiTheme="minorHAnsi"/>
                <w:color w:val="auto"/>
                <w:sz w:val="22"/>
                <w:szCs w:val="22"/>
                <w:shd w:val="clear" w:color="auto" w:fill="FFFFFF"/>
              </w:rPr>
              <w:t>1</w:t>
            </w:r>
          </w:p>
          <w:p w14:paraId="0EA6871F" w14:textId="77777777" w:rsidR="00B176F3" w:rsidRPr="0045512F" w:rsidRDefault="00B176F3" w:rsidP="00B176F3">
            <w:pPr>
              <w:jc w:val="both"/>
              <w:rPr>
                <w:rFonts w:asciiTheme="minorHAnsi" w:hAnsiTheme="minorHAnsi"/>
                <w:color w:val="auto"/>
                <w:sz w:val="22"/>
                <w:szCs w:val="22"/>
                <w:shd w:val="clear" w:color="auto" w:fill="FFFFFF"/>
              </w:rPr>
            </w:pPr>
          </w:p>
          <w:p w14:paraId="259A59EC" w14:textId="77777777" w:rsidR="00B176F3" w:rsidRPr="0045512F" w:rsidRDefault="00B176F3" w:rsidP="00B176F3">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Totale investimenti (pubblici e privati) in EUR</w:t>
            </w:r>
          </w:p>
          <w:p w14:paraId="4DFCD1FC" w14:textId="77777777" w:rsidR="00B26C62" w:rsidRPr="0045512F" w:rsidRDefault="00B26C62" w:rsidP="00B26C62">
            <w:pPr>
              <w:jc w:val="both"/>
              <w:rPr>
                <w:rFonts w:asciiTheme="minorHAnsi" w:hAnsiTheme="minorHAnsi"/>
                <w:strike/>
                <w:color w:val="FF0000"/>
                <w:sz w:val="22"/>
                <w:szCs w:val="22"/>
                <w:shd w:val="clear" w:color="auto" w:fill="FFFFFF"/>
              </w:rPr>
            </w:pPr>
            <w:r w:rsidRPr="0045512F">
              <w:rPr>
                <w:rFonts w:asciiTheme="minorHAnsi" w:hAnsiTheme="minorHAnsi"/>
                <w:strike/>
                <w:color w:val="FF0000"/>
                <w:sz w:val="22"/>
                <w:szCs w:val="22"/>
                <w:shd w:val="clear" w:color="auto" w:fill="FFFFFF"/>
              </w:rPr>
              <w:t>24.125.000</w:t>
            </w:r>
          </w:p>
          <w:p w14:paraId="77109D7E" w14:textId="7DAF3B7E" w:rsidR="00B26C62" w:rsidRPr="0045512F" w:rsidRDefault="00B26C62" w:rsidP="00B26C62">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26.400.000</w:t>
            </w:r>
          </w:p>
          <w:p w14:paraId="10D6CBBB" w14:textId="77777777" w:rsidR="00B176F3" w:rsidRPr="0045512F" w:rsidRDefault="00B176F3" w:rsidP="00B176F3">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Di cui EURI</w:t>
            </w:r>
          </w:p>
          <w:p w14:paraId="6EC3B01D" w14:textId="77777777" w:rsidR="00B26C62" w:rsidRPr="0045512F" w:rsidRDefault="00B26C62" w:rsidP="00B26C62">
            <w:pPr>
              <w:jc w:val="both"/>
              <w:rPr>
                <w:rFonts w:asciiTheme="minorHAnsi" w:hAnsiTheme="minorHAnsi"/>
                <w:strike/>
                <w:color w:val="FF0000"/>
                <w:sz w:val="22"/>
                <w:szCs w:val="22"/>
                <w:shd w:val="clear" w:color="auto" w:fill="FFFFFF"/>
              </w:rPr>
            </w:pPr>
            <w:r w:rsidRPr="0045512F">
              <w:rPr>
                <w:rFonts w:asciiTheme="minorHAnsi" w:hAnsiTheme="minorHAnsi"/>
                <w:strike/>
                <w:color w:val="FF0000"/>
                <w:sz w:val="22"/>
                <w:szCs w:val="22"/>
                <w:shd w:val="clear" w:color="auto" w:fill="FFFFFF"/>
              </w:rPr>
              <w:t>21.625.000</w:t>
            </w:r>
          </w:p>
          <w:p w14:paraId="64483BA0" w14:textId="77777777" w:rsidR="00B26C62" w:rsidRPr="0045512F" w:rsidRDefault="00B26C62" w:rsidP="00B26C62">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22.650.000,00</w:t>
            </w:r>
          </w:p>
          <w:p w14:paraId="3A830178" w14:textId="77777777" w:rsidR="00B176F3" w:rsidRPr="0045512F" w:rsidRDefault="00B176F3" w:rsidP="00B176F3">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softHyphen/>
            </w:r>
          </w:p>
          <w:p w14:paraId="4EDC31FC" w14:textId="77777777" w:rsidR="00B176F3" w:rsidRPr="0045512F" w:rsidRDefault="00B176F3" w:rsidP="00B176F3">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Totale spesa pubblica in EUR</w:t>
            </w:r>
          </w:p>
          <w:p w14:paraId="70765EC5" w14:textId="74FD57AB" w:rsidR="00B176F3" w:rsidRPr="0045512F" w:rsidRDefault="00B176F3" w:rsidP="00B176F3">
            <w:pPr>
              <w:jc w:val="both"/>
              <w:rPr>
                <w:rFonts w:asciiTheme="minorHAnsi" w:hAnsiTheme="minorHAnsi"/>
                <w:strike/>
                <w:color w:val="FF0000"/>
                <w:sz w:val="22"/>
                <w:szCs w:val="22"/>
                <w:shd w:val="clear" w:color="auto" w:fill="FFFFFF"/>
              </w:rPr>
            </w:pPr>
            <w:r w:rsidRPr="0045512F">
              <w:rPr>
                <w:rFonts w:asciiTheme="minorHAnsi" w:hAnsiTheme="minorHAnsi"/>
                <w:strike/>
                <w:color w:val="FF0000"/>
                <w:sz w:val="22"/>
                <w:szCs w:val="22"/>
                <w:shd w:val="clear" w:color="auto" w:fill="FFFFFF"/>
              </w:rPr>
              <w:t>19.300.000</w:t>
            </w:r>
            <w:r w:rsidR="00B26C62" w:rsidRPr="0045512F">
              <w:rPr>
                <w:rFonts w:asciiTheme="minorHAnsi" w:hAnsiTheme="minorHAnsi"/>
                <w:strike/>
                <w:color w:val="FF0000"/>
                <w:sz w:val="22"/>
                <w:szCs w:val="22"/>
                <w:shd w:val="clear" w:color="auto" w:fill="FFFFFF"/>
              </w:rPr>
              <w:t>,00</w:t>
            </w:r>
          </w:p>
          <w:p w14:paraId="081E9DB0" w14:textId="1C52C4B0" w:rsidR="00B176F3" w:rsidRPr="0045512F" w:rsidRDefault="00B176F3" w:rsidP="00B176F3">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2</w:t>
            </w:r>
            <w:r w:rsidR="00B45AAE" w:rsidRPr="0045512F">
              <w:rPr>
                <w:rFonts w:asciiTheme="minorHAnsi" w:hAnsiTheme="minorHAnsi"/>
                <w:color w:val="auto"/>
                <w:sz w:val="22"/>
                <w:szCs w:val="22"/>
                <w:shd w:val="clear" w:color="auto" w:fill="FFFFFF"/>
              </w:rPr>
              <w:t>1</w:t>
            </w:r>
            <w:r w:rsidRPr="0045512F">
              <w:rPr>
                <w:rFonts w:asciiTheme="minorHAnsi" w:hAnsiTheme="minorHAnsi"/>
                <w:color w:val="auto"/>
                <w:sz w:val="22"/>
                <w:szCs w:val="22"/>
                <w:shd w:val="clear" w:color="auto" w:fill="FFFFFF"/>
              </w:rPr>
              <w:t>.120.000,00</w:t>
            </w:r>
          </w:p>
          <w:p w14:paraId="19940EA1" w14:textId="77777777" w:rsidR="00B176F3" w:rsidRPr="0045512F" w:rsidRDefault="00B176F3" w:rsidP="00B176F3">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Di cui EURI</w:t>
            </w:r>
          </w:p>
          <w:p w14:paraId="6001F7F9" w14:textId="503B29A2" w:rsidR="00B176F3" w:rsidRPr="0045512F" w:rsidRDefault="00B176F3" w:rsidP="00B176F3">
            <w:pPr>
              <w:jc w:val="both"/>
              <w:rPr>
                <w:rFonts w:asciiTheme="minorHAnsi" w:hAnsiTheme="minorHAnsi"/>
                <w:strike/>
                <w:color w:val="FF0000"/>
                <w:sz w:val="22"/>
                <w:szCs w:val="22"/>
                <w:shd w:val="clear" w:color="auto" w:fill="FFFFFF"/>
              </w:rPr>
            </w:pPr>
            <w:r w:rsidRPr="0045512F">
              <w:rPr>
                <w:rFonts w:asciiTheme="minorHAnsi" w:hAnsiTheme="minorHAnsi"/>
                <w:strike/>
                <w:color w:val="FF0000"/>
                <w:sz w:val="22"/>
                <w:szCs w:val="22"/>
                <w:shd w:val="clear" w:color="auto" w:fill="FFFFFF"/>
              </w:rPr>
              <w:t>17.300.000</w:t>
            </w:r>
            <w:r w:rsidR="00B26C62" w:rsidRPr="0045512F">
              <w:rPr>
                <w:rFonts w:asciiTheme="minorHAnsi" w:hAnsiTheme="minorHAnsi"/>
                <w:strike/>
                <w:color w:val="FF0000"/>
                <w:sz w:val="22"/>
                <w:szCs w:val="22"/>
                <w:shd w:val="clear" w:color="auto" w:fill="FFFFFF"/>
              </w:rPr>
              <w:t>,00</w:t>
            </w:r>
          </w:p>
          <w:p w14:paraId="40A0D47C" w14:textId="7F52B5B6" w:rsidR="00B176F3" w:rsidRPr="0045512F" w:rsidRDefault="00B176F3" w:rsidP="00B176F3">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18.120.000</w:t>
            </w:r>
            <w:r w:rsidR="00B26C62" w:rsidRPr="0045512F">
              <w:rPr>
                <w:rFonts w:asciiTheme="minorHAnsi" w:hAnsiTheme="minorHAnsi"/>
                <w:color w:val="auto"/>
                <w:sz w:val="22"/>
                <w:szCs w:val="22"/>
                <w:shd w:val="clear" w:color="auto" w:fill="FFFFFF"/>
              </w:rPr>
              <w:t>,00</w:t>
            </w:r>
          </w:p>
        </w:tc>
      </w:tr>
      <w:tr w:rsidR="003D08D6" w:rsidRPr="005C61DB" w14:paraId="5F5DC60C"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0FAB759C" w14:textId="77777777" w:rsidR="003D08D6" w:rsidRPr="00B21613" w:rsidRDefault="003D08D6" w:rsidP="003D08D6">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3FCBA7E1" w14:textId="44C89CE0" w:rsidR="003D08D6" w:rsidRPr="005D3FDF" w:rsidRDefault="003D08D6" w:rsidP="003D08D6">
            <w:pPr>
              <w:jc w:val="both"/>
              <w:rPr>
                <w:rFonts w:asciiTheme="minorHAnsi" w:hAnsiTheme="minorHAnsi"/>
                <w:color w:val="auto"/>
                <w:sz w:val="22"/>
                <w:szCs w:val="22"/>
                <w:shd w:val="clear" w:color="auto" w:fill="FFFFFF"/>
              </w:rPr>
            </w:pPr>
            <w:r w:rsidRPr="005D3FDF">
              <w:rPr>
                <w:rFonts w:asciiTheme="minorHAnsi" w:hAnsiTheme="minorHAnsi"/>
                <w:color w:val="auto"/>
                <w:sz w:val="22"/>
                <w:szCs w:val="22"/>
                <w:shd w:val="clear" w:color="auto" w:fill="FFFFFF"/>
              </w:rPr>
              <w:t xml:space="preserve">Riduzione delle risorse QFP per l’operazione </w:t>
            </w:r>
            <w:r>
              <w:rPr>
                <w:rFonts w:asciiTheme="minorHAnsi" w:hAnsiTheme="minorHAnsi"/>
                <w:color w:val="auto"/>
                <w:sz w:val="22"/>
                <w:szCs w:val="22"/>
                <w:shd w:val="clear" w:color="auto" w:fill="FFFFFF"/>
              </w:rPr>
              <w:lastRenderedPageBreak/>
              <w:t>5.1.01</w:t>
            </w:r>
            <w:r w:rsidRPr="005D3FDF">
              <w:rPr>
                <w:rFonts w:asciiTheme="minorHAnsi" w:hAnsiTheme="minorHAnsi"/>
                <w:color w:val="auto"/>
                <w:sz w:val="22"/>
                <w:szCs w:val="22"/>
                <w:shd w:val="clear" w:color="auto" w:fill="FFFFFF"/>
              </w:rPr>
              <w:t xml:space="preserve">, pari a </w:t>
            </w:r>
            <w:r w:rsidRPr="006116E3">
              <w:rPr>
                <w:rFonts w:asciiTheme="minorHAnsi" w:hAnsiTheme="minorHAnsi"/>
                <w:color w:val="auto"/>
                <w:sz w:val="22"/>
                <w:szCs w:val="22"/>
                <w:shd w:val="clear" w:color="auto" w:fill="FFFFFF"/>
              </w:rPr>
              <w:t xml:space="preserve">1.450.000,00 </w:t>
            </w:r>
            <w:r>
              <w:rPr>
                <w:rFonts w:asciiTheme="minorHAnsi" w:hAnsiTheme="minorHAnsi"/>
                <w:color w:val="auto"/>
                <w:sz w:val="22"/>
                <w:szCs w:val="22"/>
                <w:shd w:val="clear" w:color="auto" w:fill="FFFFFF"/>
              </w:rPr>
              <w:t xml:space="preserve">euro, di cui </w:t>
            </w:r>
            <w:r w:rsidRPr="006116E3">
              <w:rPr>
                <w:rFonts w:asciiTheme="minorHAnsi" w:hAnsiTheme="minorHAnsi"/>
                <w:color w:val="auto"/>
                <w:sz w:val="22"/>
                <w:szCs w:val="22"/>
                <w:shd w:val="clear" w:color="auto" w:fill="FFFFFF"/>
              </w:rPr>
              <w:t xml:space="preserve">625.240,00 </w:t>
            </w:r>
            <w:r>
              <w:rPr>
                <w:rFonts w:asciiTheme="minorHAnsi" w:hAnsiTheme="minorHAnsi"/>
                <w:color w:val="auto"/>
                <w:sz w:val="22"/>
                <w:szCs w:val="22"/>
                <w:shd w:val="clear" w:color="auto" w:fill="FFFFFF"/>
              </w:rPr>
              <w:t>euro</w:t>
            </w:r>
            <w:r w:rsidRPr="005D3FDF">
              <w:rPr>
                <w:rFonts w:asciiTheme="minorHAnsi" w:hAnsiTheme="minorHAnsi"/>
                <w:color w:val="auto"/>
                <w:sz w:val="22"/>
                <w:szCs w:val="22"/>
                <w:shd w:val="clear" w:color="auto" w:fill="FFFFFF"/>
              </w:rPr>
              <w:t xml:space="preserve"> di quota FEASR) da destinare </w:t>
            </w:r>
            <w:r>
              <w:rPr>
                <w:rFonts w:asciiTheme="minorHAnsi" w:hAnsiTheme="minorHAnsi"/>
                <w:color w:val="auto"/>
                <w:sz w:val="22"/>
                <w:szCs w:val="22"/>
                <w:shd w:val="clear" w:color="auto" w:fill="FFFFFF"/>
              </w:rPr>
              <w:t>all’operazione 4.1.01</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2A419314" w14:textId="0FF3F3EB" w:rsidR="004E6798" w:rsidRPr="0045512F" w:rsidRDefault="003D08D6" w:rsidP="003D08D6">
            <w:pPr>
              <w:jc w:val="both"/>
              <w:rPr>
                <w:rFonts w:asciiTheme="minorHAnsi" w:hAnsiTheme="minorHAnsi"/>
                <w:color w:val="auto"/>
                <w:sz w:val="22"/>
                <w:szCs w:val="22"/>
                <w:shd w:val="clear" w:color="auto" w:fill="FFFFFF"/>
              </w:rPr>
            </w:pPr>
            <w:r w:rsidRPr="006116E3">
              <w:rPr>
                <w:rFonts w:asciiTheme="minorHAnsi" w:hAnsiTheme="minorHAnsi"/>
                <w:color w:val="auto"/>
                <w:sz w:val="22"/>
                <w:szCs w:val="22"/>
                <w:shd w:val="clear" w:color="auto" w:fill="FFFFFF"/>
              </w:rPr>
              <w:lastRenderedPageBreak/>
              <w:t xml:space="preserve">Lo spostamento delle risorse residue si </w:t>
            </w:r>
            <w:r w:rsidRPr="006116E3">
              <w:rPr>
                <w:rFonts w:asciiTheme="minorHAnsi" w:hAnsiTheme="minorHAnsi"/>
                <w:color w:val="auto"/>
                <w:sz w:val="22"/>
                <w:szCs w:val="22"/>
                <w:shd w:val="clear" w:color="auto" w:fill="FFFFFF"/>
              </w:rPr>
              <w:lastRenderedPageBreak/>
              <w:t xml:space="preserve">rende necessario per riallocare le risorse </w:t>
            </w:r>
            <w:r w:rsidRPr="0045512F">
              <w:rPr>
                <w:rFonts w:asciiTheme="minorHAnsi" w:hAnsiTheme="minorHAnsi"/>
                <w:color w:val="auto"/>
                <w:sz w:val="22"/>
                <w:szCs w:val="22"/>
                <w:shd w:val="clear" w:color="auto" w:fill="FFFFFF"/>
              </w:rPr>
              <w:t>liberate da</w:t>
            </w:r>
            <w:r w:rsidR="00AC2E63" w:rsidRPr="0045512F">
              <w:rPr>
                <w:rFonts w:asciiTheme="minorHAnsi" w:hAnsiTheme="minorHAnsi"/>
                <w:color w:val="auto"/>
                <w:sz w:val="22"/>
                <w:szCs w:val="22"/>
                <w:shd w:val="clear" w:color="auto" w:fill="FFFFFF"/>
              </w:rPr>
              <w:t xml:space="preserve"> numerose</w:t>
            </w:r>
            <w:r w:rsidRPr="0045512F">
              <w:rPr>
                <w:rFonts w:asciiTheme="minorHAnsi" w:hAnsiTheme="minorHAnsi"/>
                <w:color w:val="auto"/>
                <w:sz w:val="22"/>
                <w:szCs w:val="22"/>
                <w:shd w:val="clear" w:color="auto" w:fill="FFFFFF"/>
              </w:rPr>
              <w:t xml:space="preserve"> rinunce, decadenze, economie da saldo registrate. </w:t>
            </w:r>
          </w:p>
          <w:p w14:paraId="0B575CA7" w14:textId="72CB779B" w:rsidR="004E6798" w:rsidRPr="0045512F" w:rsidRDefault="004E6798" w:rsidP="003D08D6">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 xml:space="preserve">Nonostante un livello adesioni e di impegni pressoché in linea con la attese e con </w:t>
            </w:r>
            <w:proofErr w:type="gramStart"/>
            <w:r w:rsidRPr="0045512F">
              <w:rPr>
                <w:rFonts w:asciiTheme="minorHAnsi" w:hAnsiTheme="minorHAnsi"/>
                <w:color w:val="auto"/>
                <w:sz w:val="22"/>
                <w:szCs w:val="22"/>
                <w:shd w:val="clear" w:color="auto" w:fill="FFFFFF"/>
              </w:rPr>
              <w:t>la  dotazione</w:t>
            </w:r>
            <w:proofErr w:type="gramEnd"/>
            <w:r w:rsidRPr="0045512F">
              <w:rPr>
                <w:rFonts w:asciiTheme="minorHAnsi" w:hAnsiTheme="minorHAnsi"/>
                <w:color w:val="auto"/>
                <w:sz w:val="22"/>
                <w:szCs w:val="22"/>
                <w:shd w:val="clear" w:color="auto" w:fill="FFFFFF"/>
              </w:rPr>
              <w:t>, sono state infatti le rinunce e le decadenze, nonché il valore di saldi spesso inferiori agli importi approvati a limitare il livello dei pagamenti. Il valore limitato dei singoli investimenti riduce il costo-opportunità di rinunciare al contributo a fronte di situazioni di difficoltà del beneficiario o di rispetto delle condizioni poste dal bando. Ciò ha portato ad una incidenza del fenomeno di economie da rinuncia/decadenza superiore alla media delle misure di investimento del PSR.</w:t>
            </w:r>
          </w:p>
          <w:p w14:paraId="0475368F" w14:textId="77777777" w:rsidR="004E6798" w:rsidRPr="0045512F" w:rsidRDefault="004E6798" w:rsidP="003D08D6">
            <w:pPr>
              <w:jc w:val="both"/>
              <w:rPr>
                <w:rFonts w:asciiTheme="minorHAnsi" w:hAnsiTheme="minorHAnsi"/>
                <w:color w:val="auto"/>
                <w:sz w:val="22"/>
                <w:szCs w:val="22"/>
                <w:shd w:val="clear" w:color="auto" w:fill="FFFFFF"/>
              </w:rPr>
            </w:pPr>
          </w:p>
          <w:p w14:paraId="1864258D" w14:textId="1FBAB46A" w:rsidR="004E6798" w:rsidRPr="0045512F" w:rsidRDefault="004E6798" w:rsidP="003D08D6">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Le tempistiche di attuazione e l’ammontare delle risorse (insufficienti per un bando) non consentono di procedere con la pubblicazione di nuovi bandi.</w:t>
            </w:r>
          </w:p>
          <w:p w14:paraId="02F44426" w14:textId="44BCC1D0" w:rsidR="003D08D6" w:rsidRPr="00B21613" w:rsidRDefault="003D08D6" w:rsidP="003D08D6">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Le risorse vengono riallocate</w:t>
            </w:r>
            <w:r w:rsidRPr="006116E3">
              <w:rPr>
                <w:rFonts w:asciiTheme="minorHAnsi" w:hAnsiTheme="minorHAnsi"/>
                <w:color w:val="auto"/>
                <w:sz w:val="22"/>
                <w:szCs w:val="22"/>
                <w:shd w:val="clear" w:color="auto" w:fill="FFFFFF"/>
              </w:rPr>
              <w:t xml:space="preserve"> sulla graduatoria dell'operazione 4.1.01 per promuovere gli investimenti produttivi da parte delle aziende agricole.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6FE71E5F" w14:textId="5B899206" w:rsidR="003D08D6" w:rsidRPr="00B21613" w:rsidRDefault="003D08D6" w:rsidP="003D08D6">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lastRenderedPageBreak/>
              <w:t xml:space="preserve">La modifica consente di </w:t>
            </w:r>
            <w:r>
              <w:rPr>
                <w:rFonts w:asciiTheme="minorHAnsi" w:hAnsiTheme="minorHAnsi"/>
                <w:color w:val="auto"/>
                <w:sz w:val="22"/>
                <w:szCs w:val="22"/>
                <w:shd w:val="clear" w:color="auto" w:fill="FFFFFF"/>
              </w:rPr>
              <w:lastRenderedPageBreak/>
              <w:t>allineare il piano finanziario all’effettivo assorbimento delle risorse.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526EAAD5" w14:textId="6D0D1BBC" w:rsidR="003D08D6" w:rsidRDefault="003D08D6" w:rsidP="003D08D6">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lastRenderedPageBreak/>
              <w:t>G</w:t>
            </w:r>
            <w:r w:rsidRPr="00B21613">
              <w:rPr>
                <w:rFonts w:asciiTheme="minorHAnsi" w:hAnsiTheme="minorHAnsi"/>
                <w:color w:val="auto"/>
                <w:sz w:val="22"/>
                <w:szCs w:val="22"/>
                <w:shd w:val="clear" w:color="auto" w:fill="FFFFFF"/>
              </w:rPr>
              <w:t xml:space="preserve">li indicatori sono stati </w:t>
            </w:r>
            <w:r>
              <w:rPr>
                <w:rFonts w:asciiTheme="minorHAnsi" w:hAnsiTheme="minorHAnsi"/>
                <w:color w:val="auto"/>
                <w:sz w:val="22"/>
                <w:szCs w:val="22"/>
                <w:shd w:val="clear" w:color="auto" w:fill="FFFFFF"/>
              </w:rPr>
              <w:t>ridotti</w:t>
            </w:r>
            <w:r w:rsidRPr="00B21613">
              <w:rPr>
                <w:rFonts w:asciiTheme="minorHAnsi" w:hAnsiTheme="minorHAnsi"/>
                <w:color w:val="auto"/>
                <w:sz w:val="22"/>
                <w:szCs w:val="22"/>
                <w:shd w:val="clear" w:color="auto" w:fill="FFFFFF"/>
              </w:rPr>
              <w:t xml:space="preserve"> </w:t>
            </w:r>
            <w:r w:rsidRPr="00B21613">
              <w:rPr>
                <w:rFonts w:asciiTheme="minorHAnsi" w:hAnsiTheme="minorHAnsi"/>
                <w:color w:val="auto"/>
                <w:sz w:val="22"/>
                <w:szCs w:val="22"/>
                <w:shd w:val="clear" w:color="auto" w:fill="FFFFFF"/>
              </w:rPr>
              <w:lastRenderedPageBreak/>
              <w:t>in modo proporzionale</w:t>
            </w:r>
            <w:r>
              <w:rPr>
                <w:rFonts w:asciiTheme="minorHAnsi" w:hAnsiTheme="minorHAnsi"/>
                <w:color w:val="auto"/>
                <w:sz w:val="22"/>
                <w:szCs w:val="22"/>
                <w:shd w:val="clear" w:color="auto" w:fill="FFFFFF"/>
              </w:rPr>
              <w:t>.</w:t>
            </w:r>
          </w:p>
          <w:p w14:paraId="2AEDFFD9" w14:textId="77777777" w:rsidR="003D08D6" w:rsidRDefault="003D08D6" w:rsidP="003D08D6">
            <w:pPr>
              <w:jc w:val="both"/>
              <w:rPr>
                <w:rFonts w:asciiTheme="minorHAnsi" w:hAnsiTheme="minorHAnsi"/>
                <w:color w:val="auto"/>
                <w:sz w:val="22"/>
                <w:szCs w:val="22"/>
                <w:shd w:val="clear" w:color="auto" w:fill="FFFFFF"/>
              </w:rPr>
            </w:pPr>
          </w:p>
          <w:p w14:paraId="7A28776F" w14:textId="77777777" w:rsidR="003D08D6" w:rsidRPr="0016077A" w:rsidRDefault="003D08D6" w:rsidP="003D08D6">
            <w:pPr>
              <w:jc w:val="both"/>
              <w:rPr>
                <w:rFonts w:asciiTheme="minorHAnsi" w:hAnsiTheme="minorHAnsi"/>
                <w:color w:val="auto"/>
                <w:sz w:val="22"/>
                <w:szCs w:val="22"/>
                <w:shd w:val="clear" w:color="auto" w:fill="FFFFFF"/>
              </w:rPr>
            </w:pPr>
            <w:r w:rsidRPr="0016077A">
              <w:rPr>
                <w:rFonts w:asciiTheme="minorHAnsi" w:hAnsiTheme="minorHAnsi"/>
                <w:color w:val="auto"/>
                <w:sz w:val="22"/>
                <w:szCs w:val="22"/>
                <w:shd w:val="clear" w:color="auto" w:fill="FFFFFF"/>
              </w:rPr>
              <w:t>N. di beneficiari per azioni di prevenzione (5.1) -</w:t>
            </w:r>
          </w:p>
          <w:p w14:paraId="5DD361E7" w14:textId="77777777" w:rsidR="003D08D6" w:rsidRDefault="003D08D6" w:rsidP="003D08D6">
            <w:pPr>
              <w:jc w:val="both"/>
              <w:rPr>
                <w:rFonts w:asciiTheme="minorHAnsi" w:hAnsiTheme="minorHAnsi"/>
                <w:color w:val="auto"/>
                <w:sz w:val="22"/>
                <w:szCs w:val="22"/>
                <w:shd w:val="clear" w:color="auto" w:fill="FFFFFF"/>
              </w:rPr>
            </w:pPr>
            <w:r w:rsidRPr="0016077A">
              <w:rPr>
                <w:rFonts w:asciiTheme="minorHAnsi" w:hAnsiTheme="minorHAnsi"/>
                <w:color w:val="auto"/>
                <w:sz w:val="22"/>
                <w:szCs w:val="22"/>
                <w:shd w:val="clear" w:color="auto" w:fill="FFFFFF"/>
              </w:rPr>
              <w:t>aziende agricole</w:t>
            </w:r>
          </w:p>
          <w:p w14:paraId="0CB43C9B" w14:textId="3E59BE1A" w:rsidR="003D08D6" w:rsidRDefault="003D08D6" w:rsidP="003D08D6">
            <w:pPr>
              <w:jc w:val="both"/>
              <w:rPr>
                <w:rFonts w:asciiTheme="minorHAnsi" w:hAnsiTheme="minorHAnsi"/>
                <w:strike/>
                <w:color w:val="FF0000"/>
                <w:sz w:val="22"/>
                <w:szCs w:val="22"/>
                <w:shd w:val="clear" w:color="auto" w:fill="FFFFFF"/>
              </w:rPr>
            </w:pPr>
            <w:r w:rsidRPr="0016077A">
              <w:rPr>
                <w:rFonts w:asciiTheme="minorHAnsi" w:hAnsiTheme="minorHAnsi"/>
                <w:strike/>
                <w:color w:val="FF0000"/>
                <w:sz w:val="22"/>
                <w:szCs w:val="22"/>
                <w:shd w:val="clear" w:color="auto" w:fill="FFFFFF"/>
              </w:rPr>
              <w:t>250</w:t>
            </w:r>
          </w:p>
          <w:p w14:paraId="13DED1E0" w14:textId="74E7C016" w:rsidR="003D08D6" w:rsidRPr="0016077A" w:rsidRDefault="003D08D6" w:rsidP="003D08D6">
            <w:pPr>
              <w:jc w:val="both"/>
              <w:rPr>
                <w:rFonts w:asciiTheme="minorHAnsi" w:hAnsiTheme="minorHAnsi"/>
                <w:color w:val="auto"/>
                <w:sz w:val="22"/>
                <w:szCs w:val="22"/>
                <w:shd w:val="clear" w:color="auto" w:fill="FFFFFF"/>
              </w:rPr>
            </w:pPr>
            <w:r w:rsidRPr="0016077A">
              <w:rPr>
                <w:rFonts w:asciiTheme="minorHAnsi" w:hAnsiTheme="minorHAnsi"/>
                <w:color w:val="auto"/>
                <w:sz w:val="22"/>
                <w:szCs w:val="22"/>
                <w:highlight w:val="green"/>
                <w:shd w:val="clear" w:color="auto" w:fill="FFFFFF"/>
              </w:rPr>
              <w:t>219</w:t>
            </w:r>
          </w:p>
          <w:p w14:paraId="3010915F" w14:textId="77777777" w:rsidR="003D08D6" w:rsidRDefault="003D08D6" w:rsidP="003D08D6">
            <w:pPr>
              <w:jc w:val="both"/>
              <w:rPr>
                <w:rFonts w:asciiTheme="minorHAnsi" w:hAnsiTheme="minorHAnsi"/>
                <w:color w:val="auto"/>
                <w:sz w:val="22"/>
                <w:szCs w:val="22"/>
                <w:shd w:val="clear" w:color="auto" w:fill="FFFFFF"/>
              </w:rPr>
            </w:pPr>
          </w:p>
          <w:p w14:paraId="6F03346D" w14:textId="77777777" w:rsidR="003D08D6" w:rsidRDefault="003D08D6" w:rsidP="003D08D6">
            <w:pPr>
              <w:jc w:val="both"/>
              <w:rPr>
                <w:rFonts w:asciiTheme="minorHAnsi" w:hAnsiTheme="minorHAnsi"/>
                <w:color w:val="auto"/>
                <w:sz w:val="22"/>
                <w:szCs w:val="22"/>
                <w:shd w:val="clear" w:color="auto" w:fill="FFFFFF"/>
              </w:rPr>
            </w:pPr>
            <w:r w:rsidRPr="0016077A">
              <w:rPr>
                <w:rFonts w:asciiTheme="minorHAnsi" w:hAnsiTheme="minorHAnsi"/>
                <w:color w:val="auto"/>
                <w:sz w:val="22"/>
                <w:szCs w:val="22"/>
                <w:shd w:val="clear" w:color="auto" w:fill="FFFFFF"/>
              </w:rPr>
              <w:t>Spesa pubblica totale in EUR (5.1)</w:t>
            </w:r>
          </w:p>
          <w:p w14:paraId="0D2F8C3F" w14:textId="56C6541C" w:rsidR="003D08D6" w:rsidRPr="0016077A" w:rsidRDefault="003D08D6" w:rsidP="003D08D6">
            <w:pPr>
              <w:jc w:val="both"/>
              <w:rPr>
                <w:rFonts w:asciiTheme="minorHAnsi" w:hAnsiTheme="minorHAnsi"/>
                <w:strike/>
                <w:color w:val="FF0000"/>
                <w:sz w:val="22"/>
                <w:szCs w:val="22"/>
                <w:shd w:val="clear" w:color="auto" w:fill="FFFFFF"/>
              </w:rPr>
            </w:pPr>
            <w:r w:rsidRPr="0016077A">
              <w:rPr>
                <w:rFonts w:asciiTheme="minorHAnsi" w:hAnsiTheme="minorHAnsi"/>
                <w:strike/>
                <w:color w:val="FF0000"/>
                <w:sz w:val="22"/>
                <w:szCs w:val="22"/>
                <w:shd w:val="clear" w:color="auto" w:fill="FFFFFF"/>
              </w:rPr>
              <w:t>12.000.000</w:t>
            </w:r>
          </w:p>
          <w:p w14:paraId="1195982E" w14:textId="7ECC61D1" w:rsidR="003D08D6" w:rsidRDefault="003D08D6" w:rsidP="003D08D6">
            <w:pPr>
              <w:jc w:val="both"/>
              <w:rPr>
                <w:rFonts w:asciiTheme="minorHAnsi" w:hAnsiTheme="minorHAnsi"/>
                <w:color w:val="auto"/>
                <w:sz w:val="22"/>
                <w:szCs w:val="22"/>
                <w:shd w:val="clear" w:color="auto" w:fill="FFFFFF"/>
              </w:rPr>
            </w:pPr>
            <w:r w:rsidRPr="0016077A">
              <w:rPr>
                <w:rFonts w:asciiTheme="minorHAnsi" w:hAnsiTheme="minorHAnsi"/>
                <w:color w:val="auto"/>
                <w:sz w:val="22"/>
                <w:szCs w:val="22"/>
                <w:highlight w:val="green"/>
                <w:shd w:val="clear" w:color="auto" w:fill="FFFFFF"/>
              </w:rPr>
              <w:t>10.550.000</w:t>
            </w:r>
          </w:p>
          <w:p w14:paraId="26A16544" w14:textId="77777777" w:rsidR="003D08D6" w:rsidRDefault="003D08D6" w:rsidP="003D08D6">
            <w:pPr>
              <w:jc w:val="both"/>
              <w:rPr>
                <w:rFonts w:asciiTheme="minorHAnsi" w:hAnsiTheme="minorHAnsi"/>
                <w:color w:val="auto"/>
                <w:sz w:val="22"/>
                <w:szCs w:val="22"/>
                <w:shd w:val="clear" w:color="auto" w:fill="FFFFFF"/>
              </w:rPr>
            </w:pPr>
          </w:p>
          <w:p w14:paraId="0A2E7BF2" w14:textId="77777777" w:rsidR="003D08D6" w:rsidRDefault="003D08D6" w:rsidP="003D08D6">
            <w:pPr>
              <w:jc w:val="both"/>
              <w:rPr>
                <w:rFonts w:asciiTheme="minorHAnsi" w:hAnsiTheme="minorHAnsi"/>
                <w:color w:val="auto"/>
                <w:sz w:val="22"/>
                <w:szCs w:val="22"/>
                <w:shd w:val="clear" w:color="auto" w:fill="FFFFFF"/>
              </w:rPr>
            </w:pPr>
            <w:r w:rsidRPr="0016077A">
              <w:rPr>
                <w:rFonts w:asciiTheme="minorHAnsi" w:hAnsiTheme="minorHAnsi"/>
                <w:color w:val="auto"/>
                <w:sz w:val="22"/>
                <w:szCs w:val="22"/>
                <w:shd w:val="clear" w:color="auto" w:fill="FFFFFF"/>
              </w:rPr>
              <w:t>Totale spesa pubblica (in EUR) (da 5.1 a 5.2)</w:t>
            </w:r>
          </w:p>
          <w:p w14:paraId="3BA24EC3" w14:textId="77777777" w:rsidR="003D08D6" w:rsidRPr="0016077A" w:rsidRDefault="003D08D6" w:rsidP="003D08D6">
            <w:pPr>
              <w:jc w:val="both"/>
              <w:rPr>
                <w:rFonts w:asciiTheme="minorHAnsi" w:hAnsiTheme="minorHAnsi"/>
                <w:strike/>
                <w:color w:val="FF0000"/>
                <w:sz w:val="22"/>
                <w:szCs w:val="22"/>
                <w:shd w:val="clear" w:color="auto" w:fill="FFFFFF"/>
              </w:rPr>
            </w:pPr>
            <w:r w:rsidRPr="0016077A">
              <w:rPr>
                <w:rFonts w:asciiTheme="minorHAnsi" w:hAnsiTheme="minorHAnsi"/>
                <w:strike/>
                <w:color w:val="FF0000"/>
                <w:sz w:val="22"/>
                <w:szCs w:val="22"/>
                <w:shd w:val="clear" w:color="auto" w:fill="FFFFFF"/>
              </w:rPr>
              <w:t xml:space="preserve">12.000.000 </w:t>
            </w:r>
          </w:p>
          <w:p w14:paraId="478873B5" w14:textId="0DE8FDB5" w:rsidR="003D08D6" w:rsidRDefault="003D08D6" w:rsidP="003D08D6">
            <w:pPr>
              <w:jc w:val="both"/>
              <w:rPr>
                <w:rFonts w:asciiTheme="minorHAnsi" w:hAnsiTheme="minorHAnsi"/>
                <w:color w:val="auto"/>
                <w:sz w:val="22"/>
                <w:szCs w:val="22"/>
                <w:shd w:val="clear" w:color="auto" w:fill="FFFFFF"/>
              </w:rPr>
            </w:pPr>
            <w:r w:rsidRPr="0016077A">
              <w:rPr>
                <w:rFonts w:asciiTheme="minorHAnsi" w:hAnsiTheme="minorHAnsi"/>
                <w:color w:val="auto"/>
                <w:sz w:val="22"/>
                <w:szCs w:val="22"/>
                <w:highlight w:val="green"/>
                <w:shd w:val="clear" w:color="auto" w:fill="FFFFFF"/>
              </w:rPr>
              <w:t>10.550.000</w:t>
            </w:r>
          </w:p>
          <w:p w14:paraId="1085280A" w14:textId="53498BE3" w:rsidR="003D08D6" w:rsidRPr="00B21613" w:rsidRDefault="003D08D6" w:rsidP="003D08D6">
            <w:pPr>
              <w:jc w:val="both"/>
              <w:rPr>
                <w:rFonts w:asciiTheme="minorHAnsi" w:hAnsiTheme="minorHAnsi"/>
                <w:color w:val="auto"/>
                <w:sz w:val="22"/>
                <w:szCs w:val="22"/>
                <w:shd w:val="clear" w:color="auto" w:fill="FFFFFF"/>
              </w:rPr>
            </w:pPr>
          </w:p>
        </w:tc>
      </w:tr>
      <w:tr w:rsidR="003D08D6" w:rsidRPr="005C61DB" w14:paraId="1D72D675"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37EF7850" w14:textId="77777777" w:rsidR="003D08D6" w:rsidRPr="00B21613" w:rsidRDefault="003D08D6" w:rsidP="003D08D6">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78E769E1" w14:textId="623B16A9" w:rsidR="003D08D6" w:rsidRPr="005D3FDF" w:rsidRDefault="003D08D6" w:rsidP="003D08D6">
            <w:pPr>
              <w:jc w:val="both"/>
              <w:rPr>
                <w:rFonts w:asciiTheme="minorHAnsi" w:hAnsiTheme="minorHAnsi"/>
                <w:color w:val="auto"/>
                <w:sz w:val="22"/>
                <w:szCs w:val="22"/>
                <w:shd w:val="clear" w:color="auto" w:fill="FFFFFF"/>
              </w:rPr>
            </w:pPr>
            <w:r w:rsidRPr="005D3FDF">
              <w:rPr>
                <w:rFonts w:asciiTheme="minorHAnsi" w:hAnsiTheme="minorHAnsi"/>
                <w:color w:val="auto"/>
                <w:sz w:val="22"/>
                <w:szCs w:val="22"/>
                <w:shd w:val="clear" w:color="auto" w:fill="FFFFFF"/>
              </w:rPr>
              <w:t xml:space="preserve">Riduzione delle risorse QFP per l’operazione </w:t>
            </w:r>
            <w:r>
              <w:rPr>
                <w:rFonts w:asciiTheme="minorHAnsi" w:hAnsiTheme="minorHAnsi"/>
                <w:color w:val="auto"/>
                <w:sz w:val="22"/>
                <w:szCs w:val="22"/>
                <w:shd w:val="clear" w:color="auto" w:fill="FFFFFF"/>
              </w:rPr>
              <w:t>6.1.01</w:t>
            </w:r>
            <w:r w:rsidRPr="005D3FDF">
              <w:rPr>
                <w:rFonts w:asciiTheme="minorHAnsi" w:hAnsiTheme="minorHAnsi"/>
                <w:color w:val="auto"/>
                <w:sz w:val="22"/>
                <w:szCs w:val="22"/>
                <w:shd w:val="clear" w:color="auto" w:fill="FFFFFF"/>
              </w:rPr>
              <w:t xml:space="preserve">, pari a </w:t>
            </w:r>
            <w:r w:rsidRPr="006116E3">
              <w:rPr>
                <w:rFonts w:asciiTheme="minorHAnsi" w:hAnsiTheme="minorHAnsi"/>
                <w:color w:val="auto"/>
                <w:sz w:val="22"/>
                <w:szCs w:val="22"/>
                <w:shd w:val="clear" w:color="auto" w:fill="FFFFFF"/>
              </w:rPr>
              <w:t xml:space="preserve">450.000,00 </w:t>
            </w:r>
            <w:r>
              <w:rPr>
                <w:rFonts w:asciiTheme="minorHAnsi" w:hAnsiTheme="minorHAnsi"/>
                <w:color w:val="auto"/>
                <w:sz w:val="22"/>
                <w:szCs w:val="22"/>
                <w:shd w:val="clear" w:color="auto" w:fill="FFFFFF"/>
              </w:rPr>
              <w:t>euro, di cui 194.0</w:t>
            </w:r>
            <w:r w:rsidRPr="006116E3">
              <w:rPr>
                <w:rFonts w:asciiTheme="minorHAnsi" w:hAnsiTheme="minorHAnsi"/>
                <w:color w:val="auto"/>
                <w:sz w:val="22"/>
                <w:szCs w:val="22"/>
                <w:shd w:val="clear" w:color="auto" w:fill="FFFFFF"/>
              </w:rPr>
              <w:t xml:space="preserve">40,00 </w:t>
            </w:r>
            <w:r>
              <w:rPr>
                <w:rFonts w:asciiTheme="minorHAnsi" w:hAnsiTheme="minorHAnsi"/>
                <w:color w:val="auto"/>
                <w:sz w:val="22"/>
                <w:szCs w:val="22"/>
                <w:shd w:val="clear" w:color="auto" w:fill="FFFFFF"/>
              </w:rPr>
              <w:t>euro</w:t>
            </w:r>
            <w:r w:rsidRPr="005D3FDF">
              <w:rPr>
                <w:rFonts w:asciiTheme="minorHAnsi" w:hAnsiTheme="minorHAnsi"/>
                <w:color w:val="auto"/>
                <w:sz w:val="22"/>
                <w:szCs w:val="22"/>
                <w:shd w:val="clear" w:color="auto" w:fill="FFFFFF"/>
              </w:rPr>
              <w:t xml:space="preserve"> di quota FEASR) da destinare </w:t>
            </w:r>
            <w:r>
              <w:rPr>
                <w:rFonts w:asciiTheme="minorHAnsi" w:hAnsiTheme="minorHAnsi"/>
                <w:color w:val="auto"/>
                <w:sz w:val="22"/>
                <w:szCs w:val="22"/>
                <w:shd w:val="clear" w:color="auto" w:fill="FFFFFF"/>
              </w:rPr>
              <w:t>all’operazione 4.1.01</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519717C0" w14:textId="17DB66AF" w:rsidR="003D08D6" w:rsidRPr="006116E3" w:rsidRDefault="003D08D6" w:rsidP="003D08D6">
            <w:pPr>
              <w:jc w:val="both"/>
              <w:rPr>
                <w:rFonts w:asciiTheme="minorHAnsi" w:hAnsiTheme="minorHAnsi"/>
                <w:color w:val="auto"/>
                <w:sz w:val="22"/>
                <w:szCs w:val="22"/>
                <w:shd w:val="clear" w:color="auto" w:fill="FFFFFF"/>
              </w:rPr>
            </w:pPr>
            <w:r w:rsidRPr="006116E3">
              <w:rPr>
                <w:rFonts w:asciiTheme="minorHAnsi" w:hAnsiTheme="minorHAnsi"/>
                <w:color w:val="auto"/>
                <w:sz w:val="22"/>
                <w:szCs w:val="22"/>
                <w:shd w:val="clear" w:color="auto" w:fill="FFFFFF"/>
              </w:rPr>
              <w:t xml:space="preserve">Lo spostamento delle risorse residue si rende necessario per riallocare le risorse liberate da rinunce, decadenze, economie da saldo registrate </w:t>
            </w:r>
            <w:proofErr w:type="gramStart"/>
            <w:r w:rsidRPr="006116E3">
              <w:rPr>
                <w:rFonts w:asciiTheme="minorHAnsi" w:hAnsiTheme="minorHAnsi"/>
                <w:color w:val="auto"/>
                <w:sz w:val="22"/>
                <w:szCs w:val="22"/>
                <w:shd w:val="clear" w:color="auto" w:fill="FFFFFF"/>
              </w:rPr>
              <w:t>e</w:t>
            </w:r>
            <w:proofErr w:type="gramEnd"/>
            <w:r w:rsidRPr="006116E3">
              <w:rPr>
                <w:rFonts w:asciiTheme="minorHAnsi" w:hAnsiTheme="minorHAnsi"/>
                <w:color w:val="auto"/>
                <w:sz w:val="22"/>
                <w:szCs w:val="22"/>
                <w:shd w:val="clear" w:color="auto" w:fill="FFFFFF"/>
              </w:rPr>
              <w:t xml:space="preserve"> eventuali risorse non impegnate. Le tempistiche di attuazione</w:t>
            </w:r>
            <w:r w:rsidR="00B308D3">
              <w:rPr>
                <w:rFonts w:asciiTheme="minorHAnsi" w:hAnsiTheme="minorHAnsi"/>
                <w:color w:val="auto"/>
                <w:sz w:val="22"/>
                <w:szCs w:val="22"/>
                <w:shd w:val="clear" w:color="auto" w:fill="FFFFFF"/>
              </w:rPr>
              <w:t xml:space="preserve"> e </w:t>
            </w:r>
            <w:r w:rsidR="00B308D3">
              <w:rPr>
                <w:rFonts w:asciiTheme="minorHAnsi" w:hAnsiTheme="minorHAnsi"/>
                <w:color w:val="auto"/>
                <w:sz w:val="22"/>
                <w:szCs w:val="22"/>
                <w:shd w:val="clear" w:color="auto" w:fill="FFFFFF"/>
              </w:rPr>
              <w:lastRenderedPageBreak/>
              <w:t>l’importo delle risorse</w:t>
            </w:r>
            <w:r w:rsidRPr="006116E3">
              <w:rPr>
                <w:rFonts w:asciiTheme="minorHAnsi" w:hAnsiTheme="minorHAnsi"/>
                <w:color w:val="auto"/>
                <w:sz w:val="22"/>
                <w:szCs w:val="22"/>
                <w:shd w:val="clear" w:color="auto" w:fill="FFFFFF"/>
              </w:rPr>
              <w:t xml:space="preserve">, infatti, non consentono di procedere con la pubblicazione di nuovi bandi. </w:t>
            </w:r>
          </w:p>
          <w:p w14:paraId="60D5CE41" w14:textId="2C76F319" w:rsidR="003D08D6" w:rsidRPr="00B21613" w:rsidRDefault="003D08D6" w:rsidP="003D08D6">
            <w:pPr>
              <w:jc w:val="both"/>
              <w:rPr>
                <w:rFonts w:asciiTheme="minorHAnsi" w:hAnsiTheme="minorHAnsi"/>
                <w:color w:val="auto"/>
                <w:sz w:val="22"/>
                <w:szCs w:val="22"/>
                <w:shd w:val="clear" w:color="auto" w:fill="FFFFFF"/>
              </w:rPr>
            </w:pPr>
            <w:r w:rsidRPr="006116E3">
              <w:rPr>
                <w:rFonts w:asciiTheme="minorHAnsi" w:hAnsiTheme="minorHAnsi"/>
                <w:color w:val="auto"/>
                <w:sz w:val="22"/>
                <w:szCs w:val="22"/>
                <w:shd w:val="clear" w:color="auto" w:fill="FFFFFF"/>
              </w:rPr>
              <w:t>Le risorse vengono riallocate sulla graduatoria dell'operazione 4.1.01 per promuovere gli investimenti produttivi da parte delle aziende agricole.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055674A6" w14:textId="05B37580" w:rsidR="003D08D6" w:rsidRPr="00B21613" w:rsidRDefault="003D08D6" w:rsidP="003D08D6">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lastRenderedPageBreak/>
              <w:t>La modifica consente di allineare il piano finanziario all’effettivo assorbimento delle risorse.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0386E97D" w14:textId="77777777" w:rsidR="003D08D6" w:rsidRDefault="003D08D6" w:rsidP="003D08D6">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G</w:t>
            </w:r>
            <w:r w:rsidRPr="00B21613">
              <w:rPr>
                <w:rFonts w:asciiTheme="minorHAnsi" w:hAnsiTheme="minorHAnsi"/>
                <w:color w:val="auto"/>
                <w:sz w:val="22"/>
                <w:szCs w:val="22"/>
                <w:shd w:val="clear" w:color="auto" w:fill="FFFFFF"/>
              </w:rPr>
              <w:t xml:space="preserve">li indicatori sono stati </w:t>
            </w:r>
            <w:r>
              <w:rPr>
                <w:rFonts w:asciiTheme="minorHAnsi" w:hAnsiTheme="minorHAnsi"/>
                <w:color w:val="auto"/>
                <w:sz w:val="22"/>
                <w:szCs w:val="22"/>
                <w:shd w:val="clear" w:color="auto" w:fill="FFFFFF"/>
              </w:rPr>
              <w:t>ridotti</w:t>
            </w:r>
            <w:r w:rsidRPr="00B21613">
              <w:rPr>
                <w:rFonts w:asciiTheme="minorHAnsi" w:hAnsiTheme="minorHAnsi"/>
                <w:color w:val="auto"/>
                <w:sz w:val="22"/>
                <w:szCs w:val="22"/>
                <w:shd w:val="clear" w:color="auto" w:fill="FFFFFF"/>
              </w:rPr>
              <w:t xml:space="preserve"> in modo proporzionale</w:t>
            </w:r>
            <w:r>
              <w:rPr>
                <w:rFonts w:asciiTheme="minorHAnsi" w:hAnsiTheme="minorHAnsi"/>
                <w:color w:val="auto"/>
                <w:sz w:val="22"/>
                <w:szCs w:val="22"/>
                <w:shd w:val="clear" w:color="auto" w:fill="FFFFFF"/>
              </w:rPr>
              <w:t>.</w:t>
            </w:r>
          </w:p>
          <w:p w14:paraId="54057279" w14:textId="77777777" w:rsidR="003D08D6" w:rsidRDefault="003D08D6" w:rsidP="003D08D6">
            <w:pPr>
              <w:jc w:val="both"/>
              <w:rPr>
                <w:rFonts w:asciiTheme="minorHAnsi" w:hAnsiTheme="minorHAnsi"/>
                <w:color w:val="auto"/>
                <w:sz w:val="22"/>
                <w:szCs w:val="22"/>
                <w:shd w:val="clear" w:color="auto" w:fill="FFFFFF"/>
              </w:rPr>
            </w:pPr>
          </w:p>
          <w:p w14:paraId="492EFEEC" w14:textId="77777777" w:rsidR="003D08D6" w:rsidRPr="00B73EA1" w:rsidRDefault="003D08D6" w:rsidP="003D08D6">
            <w:pPr>
              <w:jc w:val="both"/>
              <w:rPr>
                <w:rFonts w:asciiTheme="minorHAnsi" w:hAnsiTheme="minorHAnsi"/>
                <w:color w:val="auto"/>
                <w:sz w:val="22"/>
                <w:szCs w:val="22"/>
                <w:shd w:val="clear" w:color="auto" w:fill="FFFFFF"/>
              </w:rPr>
            </w:pPr>
            <w:r w:rsidRPr="00B73EA1">
              <w:rPr>
                <w:rFonts w:asciiTheme="minorHAnsi" w:hAnsiTheme="minorHAnsi"/>
                <w:color w:val="auto"/>
                <w:sz w:val="22"/>
                <w:szCs w:val="22"/>
                <w:shd w:val="clear" w:color="auto" w:fill="FFFFFF"/>
              </w:rPr>
              <w:t>N. di beneficiari (aziende) che percepiscono aiuti per</w:t>
            </w:r>
          </w:p>
          <w:p w14:paraId="474ADD32" w14:textId="77777777" w:rsidR="003D08D6" w:rsidRDefault="003D08D6" w:rsidP="003D08D6">
            <w:pPr>
              <w:jc w:val="both"/>
              <w:rPr>
                <w:rFonts w:asciiTheme="minorHAnsi" w:hAnsiTheme="minorHAnsi"/>
                <w:color w:val="auto"/>
                <w:sz w:val="22"/>
                <w:szCs w:val="22"/>
                <w:shd w:val="clear" w:color="auto" w:fill="FFFFFF"/>
              </w:rPr>
            </w:pPr>
            <w:r w:rsidRPr="00B73EA1">
              <w:rPr>
                <w:rFonts w:asciiTheme="minorHAnsi" w:hAnsiTheme="minorHAnsi"/>
                <w:color w:val="auto"/>
                <w:sz w:val="22"/>
                <w:szCs w:val="22"/>
                <w:shd w:val="clear" w:color="auto" w:fill="FFFFFF"/>
              </w:rPr>
              <w:lastRenderedPageBreak/>
              <w:t>l'avviamento dei giovani agricoltori (6.1)</w:t>
            </w:r>
          </w:p>
          <w:p w14:paraId="3890173F" w14:textId="172F2FBC" w:rsidR="003D08D6" w:rsidRPr="00AF324D" w:rsidRDefault="003D08D6" w:rsidP="003D08D6">
            <w:pPr>
              <w:jc w:val="both"/>
              <w:rPr>
                <w:rFonts w:asciiTheme="minorHAnsi" w:hAnsiTheme="minorHAnsi"/>
                <w:color w:val="000000" w:themeColor="text1"/>
                <w:sz w:val="22"/>
                <w:szCs w:val="22"/>
                <w:shd w:val="clear" w:color="auto" w:fill="FFFFFF"/>
              </w:rPr>
            </w:pPr>
            <w:r w:rsidRPr="00AF324D">
              <w:rPr>
                <w:rFonts w:asciiTheme="minorHAnsi" w:hAnsiTheme="minorHAnsi"/>
                <w:strike/>
                <w:color w:val="FF0000"/>
                <w:sz w:val="22"/>
                <w:szCs w:val="22"/>
                <w:shd w:val="clear" w:color="auto" w:fill="FFFFFF"/>
              </w:rPr>
              <w:t>1.630</w:t>
            </w:r>
          </w:p>
          <w:p w14:paraId="0846EFB4" w14:textId="51876725" w:rsidR="003D08D6" w:rsidRPr="00AF324D" w:rsidRDefault="003D08D6" w:rsidP="003D08D6">
            <w:pPr>
              <w:jc w:val="both"/>
              <w:rPr>
                <w:rFonts w:asciiTheme="minorHAnsi" w:hAnsiTheme="minorHAnsi"/>
                <w:color w:val="000000" w:themeColor="text1"/>
                <w:sz w:val="22"/>
                <w:szCs w:val="22"/>
                <w:shd w:val="clear" w:color="auto" w:fill="FFFFFF"/>
              </w:rPr>
            </w:pPr>
            <w:r w:rsidRPr="00AF324D">
              <w:rPr>
                <w:rFonts w:asciiTheme="minorHAnsi" w:hAnsiTheme="minorHAnsi"/>
                <w:color w:val="000000" w:themeColor="text1"/>
                <w:sz w:val="22"/>
                <w:szCs w:val="22"/>
                <w:highlight w:val="green"/>
                <w:shd w:val="clear" w:color="auto" w:fill="FFFFFF"/>
              </w:rPr>
              <w:t>1.614</w:t>
            </w:r>
          </w:p>
          <w:p w14:paraId="3F0A6C03" w14:textId="77777777" w:rsidR="003D08D6" w:rsidRDefault="003D08D6" w:rsidP="003D08D6">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Di cui EURI</w:t>
            </w:r>
          </w:p>
          <w:p w14:paraId="4C86897E" w14:textId="77777777" w:rsidR="003D08D6" w:rsidRDefault="003D08D6" w:rsidP="003D08D6">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365</w:t>
            </w:r>
          </w:p>
          <w:p w14:paraId="0922F071" w14:textId="77777777" w:rsidR="003D08D6" w:rsidRDefault="003D08D6" w:rsidP="003D08D6">
            <w:pPr>
              <w:jc w:val="both"/>
              <w:rPr>
                <w:rFonts w:asciiTheme="minorHAnsi" w:hAnsiTheme="minorHAnsi"/>
                <w:color w:val="auto"/>
                <w:sz w:val="22"/>
                <w:szCs w:val="22"/>
                <w:shd w:val="clear" w:color="auto" w:fill="FFFFFF"/>
              </w:rPr>
            </w:pPr>
          </w:p>
          <w:p w14:paraId="5E7CB15B" w14:textId="77777777" w:rsidR="003D08D6" w:rsidRDefault="003D08D6" w:rsidP="003D08D6">
            <w:pPr>
              <w:jc w:val="both"/>
              <w:rPr>
                <w:rFonts w:asciiTheme="minorHAnsi" w:hAnsiTheme="minorHAnsi"/>
                <w:color w:val="auto"/>
                <w:sz w:val="22"/>
                <w:szCs w:val="22"/>
                <w:shd w:val="clear" w:color="auto" w:fill="FFFFFF"/>
              </w:rPr>
            </w:pPr>
            <w:r w:rsidRPr="00B73EA1">
              <w:rPr>
                <w:rFonts w:asciiTheme="minorHAnsi" w:hAnsiTheme="minorHAnsi"/>
                <w:color w:val="auto"/>
                <w:sz w:val="22"/>
                <w:szCs w:val="22"/>
                <w:shd w:val="clear" w:color="auto" w:fill="FFFFFF"/>
              </w:rPr>
              <w:t>Totale investimenti (pubblici e privati) in EUR</w:t>
            </w:r>
          </w:p>
          <w:p w14:paraId="3BD0EE44" w14:textId="35797FD1" w:rsidR="003D08D6" w:rsidRPr="00AF324D" w:rsidRDefault="003D08D6" w:rsidP="003D08D6">
            <w:pPr>
              <w:jc w:val="both"/>
              <w:rPr>
                <w:rFonts w:asciiTheme="minorHAnsi" w:hAnsiTheme="minorHAnsi"/>
                <w:strike/>
                <w:color w:val="FF0000"/>
                <w:sz w:val="22"/>
                <w:szCs w:val="22"/>
                <w:shd w:val="clear" w:color="auto" w:fill="FFFFFF"/>
              </w:rPr>
            </w:pPr>
            <w:r w:rsidRPr="00AF324D">
              <w:rPr>
                <w:rFonts w:asciiTheme="minorHAnsi" w:hAnsiTheme="minorHAnsi"/>
                <w:strike/>
                <w:color w:val="FF0000"/>
                <w:sz w:val="22"/>
                <w:szCs w:val="22"/>
                <w:shd w:val="clear" w:color="auto" w:fill="FFFFFF"/>
              </w:rPr>
              <w:t>54.420.000</w:t>
            </w:r>
          </w:p>
          <w:p w14:paraId="112957D6" w14:textId="31D6E163" w:rsidR="003D08D6" w:rsidRDefault="003D08D6" w:rsidP="003D08D6">
            <w:pPr>
              <w:jc w:val="both"/>
              <w:rPr>
                <w:rFonts w:asciiTheme="minorHAnsi" w:hAnsiTheme="minorHAnsi"/>
                <w:color w:val="auto"/>
                <w:sz w:val="22"/>
                <w:szCs w:val="22"/>
                <w:shd w:val="clear" w:color="auto" w:fill="FFFFFF"/>
              </w:rPr>
            </w:pPr>
            <w:r w:rsidRPr="00AF324D">
              <w:rPr>
                <w:rFonts w:asciiTheme="minorHAnsi" w:hAnsiTheme="minorHAnsi"/>
                <w:color w:val="auto"/>
                <w:sz w:val="22"/>
                <w:szCs w:val="22"/>
                <w:highlight w:val="green"/>
                <w:shd w:val="clear" w:color="auto" w:fill="FFFFFF"/>
              </w:rPr>
              <w:t>53.970.000</w:t>
            </w:r>
          </w:p>
          <w:p w14:paraId="3F3568CB" w14:textId="77777777" w:rsidR="003D08D6" w:rsidRDefault="003D08D6" w:rsidP="003D08D6">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Di cui EURI</w:t>
            </w:r>
          </w:p>
          <w:p w14:paraId="184196C8" w14:textId="77777777" w:rsidR="003D08D6" w:rsidRDefault="003D08D6" w:rsidP="003D08D6">
            <w:pPr>
              <w:jc w:val="both"/>
              <w:rPr>
                <w:rFonts w:asciiTheme="minorHAnsi" w:hAnsiTheme="minorHAnsi"/>
                <w:color w:val="auto"/>
                <w:sz w:val="22"/>
                <w:szCs w:val="22"/>
                <w:shd w:val="clear" w:color="auto" w:fill="FFFFFF"/>
              </w:rPr>
            </w:pPr>
            <w:r w:rsidRPr="00B73EA1">
              <w:rPr>
                <w:rFonts w:asciiTheme="minorHAnsi" w:hAnsiTheme="minorHAnsi"/>
                <w:color w:val="auto"/>
                <w:sz w:val="22"/>
                <w:szCs w:val="22"/>
                <w:shd w:val="clear" w:color="auto" w:fill="FFFFFF"/>
              </w:rPr>
              <w:t>17.240.000</w:t>
            </w:r>
          </w:p>
          <w:p w14:paraId="31F7F946" w14:textId="77777777" w:rsidR="003D08D6" w:rsidRDefault="003D08D6" w:rsidP="003D08D6">
            <w:pPr>
              <w:jc w:val="both"/>
              <w:rPr>
                <w:rFonts w:asciiTheme="minorHAnsi" w:hAnsiTheme="minorHAnsi"/>
                <w:color w:val="auto"/>
                <w:sz w:val="22"/>
                <w:szCs w:val="22"/>
                <w:shd w:val="clear" w:color="auto" w:fill="FFFFFF"/>
              </w:rPr>
            </w:pPr>
          </w:p>
          <w:p w14:paraId="523EB22C" w14:textId="77777777" w:rsidR="003D08D6" w:rsidRDefault="003D08D6" w:rsidP="003D08D6">
            <w:pPr>
              <w:jc w:val="both"/>
              <w:rPr>
                <w:rFonts w:asciiTheme="minorHAnsi" w:hAnsiTheme="minorHAnsi"/>
                <w:color w:val="auto"/>
                <w:sz w:val="22"/>
                <w:szCs w:val="22"/>
                <w:shd w:val="clear" w:color="auto" w:fill="FFFFFF"/>
              </w:rPr>
            </w:pPr>
            <w:r w:rsidRPr="00B73EA1">
              <w:rPr>
                <w:rFonts w:asciiTheme="minorHAnsi" w:hAnsiTheme="minorHAnsi"/>
                <w:color w:val="auto"/>
                <w:sz w:val="22"/>
                <w:szCs w:val="22"/>
                <w:shd w:val="clear" w:color="auto" w:fill="FFFFFF"/>
              </w:rPr>
              <w:t>Spesa pubblica totale in EUR (6.1)</w:t>
            </w:r>
          </w:p>
          <w:p w14:paraId="7EB71622" w14:textId="77777777" w:rsidR="003D08D6" w:rsidRPr="00AF324D" w:rsidRDefault="003D08D6" w:rsidP="003D08D6">
            <w:pPr>
              <w:jc w:val="both"/>
              <w:rPr>
                <w:rFonts w:asciiTheme="minorHAnsi" w:hAnsiTheme="minorHAnsi"/>
                <w:strike/>
                <w:color w:val="FF0000"/>
                <w:sz w:val="22"/>
                <w:szCs w:val="22"/>
                <w:shd w:val="clear" w:color="auto" w:fill="FFFFFF"/>
              </w:rPr>
            </w:pPr>
            <w:r w:rsidRPr="00AF324D">
              <w:rPr>
                <w:rFonts w:asciiTheme="minorHAnsi" w:hAnsiTheme="minorHAnsi"/>
                <w:strike/>
                <w:color w:val="FF0000"/>
                <w:sz w:val="22"/>
                <w:szCs w:val="22"/>
                <w:shd w:val="clear" w:color="auto" w:fill="FFFFFF"/>
              </w:rPr>
              <w:t>54.420.000</w:t>
            </w:r>
          </w:p>
          <w:p w14:paraId="50D91EA5" w14:textId="77777777" w:rsidR="003D08D6" w:rsidRDefault="003D08D6" w:rsidP="003D08D6">
            <w:pPr>
              <w:jc w:val="both"/>
              <w:rPr>
                <w:rFonts w:asciiTheme="minorHAnsi" w:hAnsiTheme="minorHAnsi"/>
                <w:color w:val="auto"/>
                <w:sz w:val="22"/>
                <w:szCs w:val="22"/>
                <w:shd w:val="clear" w:color="auto" w:fill="FFFFFF"/>
              </w:rPr>
            </w:pPr>
            <w:r w:rsidRPr="00AF324D">
              <w:rPr>
                <w:rFonts w:asciiTheme="minorHAnsi" w:hAnsiTheme="minorHAnsi"/>
                <w:color w:val="auto"/>
                <w:sz w:val="22"/>
                <w:szCs w:val="22"/>
                <w:highlight w:val="green"/>
                <w:shd w:val="clear" w:color="auto" w:fill="FFFFFF"/>
              </w:rPr>
              <w:t>53.970.000</w:t>
            </w:r>
          </w:p>
          <w:p w14:paraId="5A62DD29" w14:textId="77777777" w:rsidR="003D08D6" w:rsidRDefault="003D08D6" w:rsidP="003D08D6">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Di cui EURI</w:t>
            </w:r>
          </w:p>
          <w:p w14:paraId="1DCB5AB1" w14:textId="77777777" w:rsidR="003D08D6" w:rsidRDefault="003D08D6" w:rsidP="003D08D6">
            <w:pPr>
              <w:jc w:val="both"/>
              <w:rPr>
                <w:rFonts w:asciiTheme="minorHAnsi" w:hAnsiTheme="minorHAnsi"/>
                <w:color w:val="auto"/>
                <w:sz w:val="22"/>
                <w:szCs w:val="22"/>
                <w:shd w:val="clear" w:color="auto" w:fill="FFFFFF"/>
              </w:rPr>
            </w:pPr>
            <w:r w:rsidRPr="00B73EA1">
              <w:rPr>
                <w:rFonts w:asciiTheme="minorHAnsi" w:hAnsiTheme="minorHAnsi"/>
                <w:color w:val="auto"/>
                <w:sz w:val="22"/>
                <w:szCs w:val="22"/>
                <w:shd w:val="clear" w:color="auto" w:fill="FFFFFF"/>
              </w:rPr>
              <w:t>17.240.000</w:t>
            </w:r>
          </w:p>
          <w:p w14:paraId="7B4051D1" w14:textId="77777777" w:rsidR="003D08D6" w:rsidRDefault="003D08D6" w:rsidP="003D08D6">
            <w:pPr>
              <w:jc w:val="both"/>
              <w:rPr>
                <w:rFonts w:asciiTheme="minorHAnsi" w:hAnsiTheme="minorHAnsi"/>
                <w:color w:val="auto"/>
                <w:sz w:val="22"/>
                <w:szCs w:val="22"/>
                <w:shd w:val="clear" w:color="auto" w:fill="FFFFFF"/>
              </w:rPr>
            </w:pPr>
          </w:p>
          <w:p w14:paraId="4393F334" w14:textId="77777777" w:rsidR="003D08D6" w:rsidRDefault="003D08D6" w:rsidP="003D08D6">
            <w:pPr>
              <w:jc w:val="both"/>
              <w:rPr>
                <w:rFonts w:asciiTheme="minorHAnsi" w:hAnsiTheme="minorHAnsi"/>
                <w:color w:val="auto"/>
                <w:sz w:val="22"/>
                <w:szCs w:val="22"/>
                <w:shd w:val="clear" w:color="auto" w:fill="FFFFFF"/>
              </w:rPr>
            </w:pPr>
            <w:r w:rsidRPr="00B73EA1">
              <w:rPr>
                <w:rFonts w:asciiTheme="minorHAnsi" w:hAnsiTheme="minorHAnsi"/>
                <w:color w:val="auto"/>
                <w:sz w:val="22"/>
                <w:szCs w:val="22"/>
                <w:shd w:val="clear" w:color="auto" w:fill="FFFFFF"/>
              </w:rPr>
              <w:t>Totale spesa pubblica in EUR</w:t>
            </w:r>
          </w:p>
          <w:p w14:paraId="158BDC2A" w14:textId="77777777" w:rsidR="003D08D6" w:rsidRPr="00AF324D" w:rsidRDefault="003D08D6" w:rsidP="003D08D6">
            <w:pPr>
              <w:jc w:val="both"/>
              <w:rPr>
                <w:rFonts w:asciiTheme="minorHAnsi" w:hAnsiTheme="minorHAnsi"/>
                <w:strike/>
                <w:color w:val="FF0000"/>
                <w:sz w:val="22"/>
                <w:szCs w:val="22"/>
                <w:shd w:val="clear" w:color="auto" w:fill="FFFFFF"/>
              </w:rPr>
            </w:pPr>
            <w:r w:rsidRPr="00AF324D">
              <w:rPr>
                <w:rFonts w:asciiTheme="minorHAnsi" w:hAnsiTheme="minorHAnsi"/>
                <w:strike/>
                <w:color w:val="FF0000"/>
                <w:sz w:val="22"/>
                <w:szCs w:val="22"/>
                <w:shd w:val="clear" w:color="auto" w:fill="FFFFFF"/>
              </w:rPr>
              <w:t>54.420.000</w:t>
            </w:r>
          </w:p>
          <w:p w14:paraId="318A06AF" w14:textId="77777777" w:rsidR="003D08D6" w:rsidRDefault="003D08D6" w:rsidP="003D08D6">
            <w:pPr>
              <w:jc w:val="both"/>
              <w:rPr>
                <w:rFonts w:asciiTheme="minorHAnsi" w:hAnsiTheme="minorHAnsi"/>
                <w:color w:val="auto"/>
                <w:sz w:val="22"/>
                <w:szCs w:val="22"/>
                <w:shd w:val="clear" w:color="auto" w:fill="FFFFFF"/>
              </w:rPr>
            </w:pPr>
            <w:r w:rsidRPr="00AF324D">
              <w:rPr>
                <w:rFonts w:asciiTheme="minorHAnsi" w:hAnsiTheme="minorHAnsi"/>
                <w:color w:val="auto"/>
                <w:sz w:val="22"/>
                <w:szCs w:val="22"/>
                <w:highlight w:val="green"/>
                <w:shd w:val="clear" w:color="auto" w:fill="FFFFFF"/>
              </w:rPr>
              <w:t>53.970.000</w:t>
            </w:r>
          </w:p>
          <w:p w14:paraId="16D96A65" w14:textId="77777777" w:rsidR="003D08D6" w:rsidRDefault="003D08D6" w:rsidP="003D08D6">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Di cui EURI</w:t>
            </w:r>
          </w:p>
          <w:p w14:paraId="2DD3686E" w14:textId="77777777" w:rsidR="003D08D6" w:rsidRDefault="003D08D6" w:rsidP="003D08D6">
            <w:pPr>
              <w:jc w:val="both"/>
              <w:rPr>
                <w:rFonts w:asciiTheme="minorHAnsi" w:hAnsiTheme="minorHAnsi"/>
                <w:color w:val="auto"/>
                <w:sz w:val="22"/>
                <w:szCs w:val="22"/>
                <w:shd w:val="clear" w:color="auto" w:fill="FFFFFF"/>
              </w:rPr>
            </w:pPr>
            <w:r w:rsidRPr="00B73EA1">
              <w:rPr>
                <w:rFonts w:asciiTheme="minorHAnsi" w:hAnsiTheme="minorHAnsi"/>
                <w:color w:val="auto"/>
                <w:sz w:val="22"/>
                <w:szCs w:val="22"/>
                <w:shd w:val="clear" w:color="auto" w:fill="FFFFFF"/>
              </w:rPr>
              <w:t>17.240.000</w:t>
            </w:r>
          </w:p>
          <w:p w14:paraId="60C5C065" w14:textId="50B825EE" w:rsidR="003D08D6" w:rsidRPr="00B21613" w:rsidRDefault="003D08D6" w:rsidP="003D08D6">
            <w:pPr>
              <w:jc w:val="both"/>
              <w:rPr>
                <w:rFonts w:asciiTheme="minorHAnsi" w:hAnsiTheme="minorHAnsi"/>
                <w:color w:val="auto"/>
                <w:sz w:val="22"/>
                <w:szCs w:val="22"/>
                <w:shd w:val="clear" w:color="auto" w:fill="FFFFFF"/>
              </w:rPr>
            </w:pPr>
          </w:p>
        </w:tc>
      </w:tr>
      <w:tr w:rsidR="003D08D6" w:rsidRPr="005C61DB" w14:paraId="35890F83"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1F67017E" w14:textId="77777777" w:rsidR="003D08D6" w:rsidRPr="00B21613" w:rsidRDefault="003D08D6" w:rsidP="003D08D6">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4DB1123E" w14:textId="5B41A9BC" w:rsidR="003D08D6" w:rsidRPr="005D3FDF" w:rsidRDefault="003D08D6" w:rsidP="003D08D6">
            <w:pPr>
              <w:jc w:val="both"/>
              <w:rPr>
                <w:rFonts w:asciiTheme="minorHAnsi" w:hAnsiTheme="minorHAnsi"/>
                <w:color w:val="auto"/>
                <w:sz w:val="22"/>
                <w:szCs w:val="22"/>
                <w:shd w:val="clear" w:color="auto" w:fill="FFFFFF"/>
              </w:rPr>
            </w:pPr>
            <w:r w:rsidRPr="005D3FDF">
              <w:rPr>
                <w:rFonts w:asciiTheme="minorHAnsi" w:hAnsiTheme="minorHAnsi"/>
                <w:color w:val="auto"/>
                <w:sz w:val="22"/>
                <w:szCs w:val="22"/>
                <w:shd w:val="clear" w:color="auto" w:fill="FFFFFF"/>
              </w:rPr>
              <w:t xml:space="preserve">Riduzione delle risorse QFP per l’operazione </w:t>
            </w:r>
            <w:r>
              <w:rPr>
                <w:rFonts w:asciiTheme="minorHAnsi" w:hAnsiTheme="minorHAnsi"/>
                <w:color w:val="auto"/>
                <w:sz w:val="22"/>
                <w:szCs w:val="22"/>
                <w:shd w:val="clear" w:color="auto" w:fill="FFFFFF"/>
              </w:rPr>
              <w:t>6.4.01</w:t>
            </w:r>
            <w:r w:rsidRPr="005D3FDF">
              <w:rPr>
                <w:rFonts w:asciiTheme="minorHAnsi" w:hAnsiTheme="minorHAnsi"/>
                <w:color w:val="auto"/>
                <w:sz w:val="22"/>
                <w:szCs w:val="22"/>
                <w:shd w:val="clear" w:color="auto" w:fill="FFFFFF"/>
              </w:rPr>
              <w:t xml:space="preserve">, pari a </w:t>
            </w:r>
            <w:r w:rsidRPr="006116E3">
              <w:rPr>
                <w:rFonts w:asciiTheme="minorHAnsi" w:hAnsiTheme="minorHAnsi"/>
                <w:color w:val="auto"/>
                <w:sz w:val="22"/>
                <w:szCs w:val="22"/>
                <w:shd w:val="clear" w:color="auto" w:fill="FFFFFF"/>
              </w:rPr>
              <w:t xml:space="preserve">7.800.000,00 </w:t>
            </w:r>
            <w:r>
              <w:rPr>
                <w:rFonts w:asciiTheme="minorHAnsi" w:hAnsiTheme="minorHAnsi"/>
                <w:color w:val="auto"/>
                <w:sz w:val="22"/>
                <w:szCs w:val="22"/>
                <w:shd w:val="clear" w:color="auto" w:fill="FFFFFF"/>
              </w:rPr>
              <w:t xml:space="preserve">euro (di cui </w:t>
            </w:r>
            <w:r w:rsidRPr="006116E3">
              <w:rPr>
                <w:rFonts w:asciiTheme="minorHAnsi" w:hAnsiTheme="minorHAnsi"/>
                <w:color w:val="auto"/>
                <w:sz w:val="22"/>
                <w:szCs w:val="22"/>
                <w:shd w:val="clear" w:color="auto" w:fill="FFFFFF"/>
              </w:rPr>
              <w:t xml:space="preserve">3.363.360,00 </w:t>
            </w:r>
            <w:r>
              <w:rPr>
                <w:rFonts w:asciiTheme="minorHAnsi" w:hAnsiTheme="minorHAnsi"/>
                <w:color w:val="auto"/>
                <w:sz w:val="22"/>
                <w:szCs w:val="22"/>
                <w:shd w:val="clear" w:color="auto" w:fill="FFFFFF"/>
              </w:rPr>
              <w:t>euro</w:t>
            </w:r>
            <w:r w:rsidRPr="005D3FDF">
              <w:rPr>
                <w:rFonts w:asciiTheme="minorHAnsi" w:hAnsiTheme="minorHAnsi"/>
                <w:color w:val="auto"/>
                <w:sz w:val="22"/>
                <w:szCs w:val="22"/>
                <w:shd w:val="clear" w:color="auto" w:fill="FFFFFF"/>
              </w:rPr>
              <w:t xml:space="preserve"> di quota FEASR) da destinare </w:t>
            </w:r>
            <w:r>
              <w:rPr>
                <w:rFonts w:asciiTheme="minorHAnsi" w:hAnsiTheme="minorHAnsi"/>
                <w:color w:val="auto"/>
                <w:sz w:val="22"/>
                <w:szCs w:val="22"/>
                <w:shd w:val="clear" w:color="auto" w:fill="FFFFFF"/>
              </w:rPr>
              <w:t>all’operazione 4.1.01.</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1D15BBB4" w14:textId="5809CE17" w:rsidR="003D08D6" w:rsidRPr="006116E3" w:rsidRDefault="003D08D6" w:rsidP="003D08D6">
            <w:pPr>
              <w:jc w:val="both"/>
              <w:rPr>
                <w:rFonts w:asciiTheme="minorHAnsi" w:hAnsiTheme="minorHAnsi"/>
                <w:color w:val="auto"/>
                <w:sz w:val="22"/>
                <w:szCs w:val="22"/>
                <w:shd w:val="clear" w:color="auto" w:fill="FFFFFF"/>
              </w:rPr>
            </w:pPr>
            <w:r w:rsidRPr="006116E3">
              <w:rPr>
                <w:rFonts w:asciiTheme="minorHAnsi" w:hAnsiTheme="minorHAnsi"/>
                <w:color w:val="auto"/>
                <w:sz w:val="22"/>
                <w:szCs w:val="22"/>
                <w:shd w:val="clear" w:color="auto" w:fill="FFFFFF"/>
              </w:rPr>
              <w:t xml:space="preserve">Nel panorama economico caratterizzato da profonda incertezza, le imprese agricole hanno ridotto gli investimenti sulle ristrutturazioni </w:t>
            </w:r>
            <w:r w:rsidR="004A47B2">
              <w:rPr>
                <w:rFonts w:asciiTheme="minorHAnsi" w:hAnsiTheme="minorHAnsi"/>
                <w:color w:val="auto"/>
                <w:sz w:val="22"/>
                <w:szCs w:val="22"/>
                <w:shd w:val="clear" w:color="auto" w:fill="FFFFFF"/>
              </w:rPr>
              <w:t xml:space="preserve">in ambito agrituristico, </w:t>
            </w:r>
            <w:r w:rsidRPr="006116E3">
              <w:rPr>
                <w:rFonts w:asciiTheme="minorHAnsi" w:hAnsiTheme="minorHAnsi"/>
                <w:color w:val="auto"/>
                <w:sz w:val="22"/>
                <w:szCs w:val="22"/>
                <w:shd w:val="clear" w:color="auto" w:fill="FFFFFF"/>
              </w:rPr>
              <w:lastRenderedPageBreak/>
              <w:t>concentrandoli sull'acquisto di macchinari e attrezzature. Infatti, l'investimento medio sull'operazione si è notevolmente ridotto</w:t>
            </w:r>
            <w:r w:rsidR="004A47B2">
              <w:rPr>
                <w:rFonts w:asciiTheme="minorHAnsi" w:hAnsiTheme="minorHAnsi"/>
                <w:color w:val="auto"/>
                <w:sz w:val="22"/>
                <w:szCs w:val="22"/>
                <w:shd w:val="clear" w:color="auto" w:fill="FFFFFF"/>
              </w:rPr>
              <w:t xml:space="preserve"> nell’ultimo bando</w:t>
            </w:r>
            <w:r w:rsidRPr="006116E3">
              <w:rPr>
                <w:rFonts w:asciiTheme="minorHAnsi" w:hAnsiTheme="minorHAnsi"/>
                <w:color w:val="auto"/>
                <w:sz w:val="22"/>
                <w:szCs w:val="22"/>
                <w:shd w:val="clear" w:color="auto" w:fill="FFFFFF"/>
              </w:rPr>
              <w:t>, comportando di riflesso un minore assorbimento delle risorse allocate</w:t>
            </w:r>
            <w:r w:rsidR="004A47B2">
              <w:rPr>
                <w:rFonts w:asciiTheme="minorHAnsi" w:hAnsiTheme="minorHAnsi"/>
                <w:color w:val="auto"/>
                <w:sz w:val="22"/>
                <w:szCs w:val="22"/>
                <w:shd w:val="clear" w:color="auto" w:fill="FFFFFF"/>
              </w:rPr>
              <w:t xml:space="preserve"> pur a fronte di una numerosità di domande in linea con le aspettative</w:t>
            </w:r>
            <w:r w:rsidRPr="006116E3">
              <w:rPr>
                <w:rFonts w:asciiTheme="minorHAnsi" w:hAnsiTheme="minorHAnsi"/>
                <w:color w:val="auto"/>
                <w:sz w:val="22"/>
                <w:szCs w:val="22"/>
                <w:shd w:val="clear" w:color="auto" w:fill="FFFFFF"/>
              </w:rPr>
              <w:t>. Non potendo procedere a un nuovo bando, viste le tempistiche ristrette, si propone pertanto uno spostamento delle risorse sulla stessa FA 2A (operazione 4.1.01)</w:t>
            </w:r>
            <w:r w:rsidR="00BA1DA2">
              <w:rPr>
                <w:rFonts w:asciiTheme="minorHAnsi" w:hAnsiTheme="minorHAnsi"/>
                <w:color w:val="auto"/>
                <w:sz w:val="22"/>
                <w:szCs w:val="22"/>
                <w:shd w:val="clear" w:color="auto" w:fill="FFFFFF"/>
              </w:rPr>
              <w:t xml:space="preserve">, per sostenere gli investimenti delle imprese agricole </w:t>
            </w:r>
            <w:r w:rsidR="00DE4E43">
              <w:rPr>
                <w:rFonts w:asciiTheme="minorHAnsi" w:hAnsiTheme="minorHAnsi"/>
                <w:color w:val="auto"/>
                <w:sz w:val="22"/>
                <w:szCs w:val="22"/>
                <w:shd w:val="clear" w:color="auto" w:fill="FFFFFF"/>
              </w:rPr>
              <w:t>sull’attività primaria.</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65CEA06F" w14:textId="22101AA6" w:rsidR="003D08D6" w:rsidRPr="00B21613" w:rsidRDefault="003D08D6" w:rsidP="003D08D6">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lastRenderedPageBreak/>
              <w:t>La modifica consente di allineare il piano finanziario all’effettivo assorbimento delle risorse.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3DFBBFA1" w14:textId="77777777" w:rsidR="003D08D6" w:rsidRDefault="003D08D6" w:rsidP="003D08D6">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G</w:t>
            </w:r>
            <w:r w:rsidRPr="00B21613">
              <w:rPr>
                <w:rFonts w:asciiTheme="minorHAnsi" w:hAnsiTheme="minorHAnsi"/>
                <w:color w:val="auto"/>
                <w:sz w:val="22"/>
                <w:szCs w:val="22"/>
                <w:shd w:val="clear" w:color="auto" w:fill="FFFFFF"/>
              </w:rPr>
              <w:t xml:space="preserve">li indicatori sono stati </w:t>
            </w:r>
            <w:r>
              <w:rPr>
                <w:rFonts w:asciiTheme="minorHAnsi" w:hAnsiTheme="minorHAnsi"/>
                <w:color w:val="auto"/>
                <w:sz w:val="22"/>
                <w:szCs w:val="22"/>
                <w:shd w:val="clear" w:color="auto" w:fill="FFFFFF"/>
              </w:rPr>
              <w:t>ridotti</w:t>
            </w:r>
            <w:r w:rsidRPr="00B21613">
              <w:rPr>
                <w:rFonts w:asciiTheme="minorHAnsi" w:hAnsiTheme="minorHAnsi"/>
                <w:color w:val="auto"/>
                <w:sz w:val="22"/>
                <w:szCs w:val="22"/>
                <w:shd w:val="clear" w:color="auto" w:fill="FFFFFF"/>
              </w:rPr>
              <w:t xml:space="preserve"> in modo proporzionale</w:t>
            </w:r>
            <w:r>
              <w:rPr>
                <w:rFonts w:asciiTheme="minorHAnsi" w:hAnsiTheme="minorHAnsi"/>
                <w:color w:val="auto"/>
                <w:sz w:val="22"/>
                <w:szCs w:val="22"/>
                <w:shd w:val="clear" w:color="auto" w:fill="FFFFFF"/>
              </w:rPr>
              <w:t>.</w:t>
            </w:r>
          </w:p>
          <w:p w14:paraId="79B54F30" w14:textId="77777777" w:rsidR="003D08D6" w:rsidRDefault="003D08D6" w:rsidP="003D08D6">
            <w:pPr>
              <w:jc w:val="both"/>
              <w:rPr>
                <w:rFonts w:asciiTheme="minorHAnsi" w:hAnsiTheme="minorHAnsi"/>
                <w:color w:val="auto"/>
                <w:sz w:val="22"/>
                <w:szCs w:val="22"/>
                <w:shd w:val="clear" w:color="auto" w:fill="FFFFFF"/>
              </w:rPr>
            </w:pPr>
          </w:p>
          <w:p w14:paraId="052103B5" w14:textId="77777777" w:rsidR="003D08D6" w:rsidRDefault="003D08D6" w:rsidP="003D08D6">
            <w:pPr>
              <w:jc w:val="both"/>
              <w:rPr>
                <w:rFonts w:asciiTheme="minorHAnsi" w:hAnsiTheme="minorHAnsi"/>
                <w:color w:val="auto"/>
                <w:sz w:val="22"/>
                <w:szCs w:val="22"/>
                <w:shd w:val="clear" w:color="auto" w:fill="FFFFFF"/>
              </w:rPr>
            </w:pPr>
            <w:r w:rsidRPr="00710532">
              <w:rPr>
                <w:rFonts w:asciiTheme="minorHAnsi" w:hAnsiTheme="minorHAnsi"/>
                <w:color w:val="auto"/>
                <w:sz w:val="22"/>
                <w:szCs w:val="22"/>
                <w:shd w:val="clear" w:color="auto" w:fill="FFFFFF"/>
              </w:rPr>
              <w:t xml:space="preserve">Totale investimenti (pubblici e </w:t>
            </w:r>
            <w:r w:rsidRPr="00710532">
              <w:rPr>
                <w:rFonts w:asciiTheme="minorHAnsi" w:hAnsiTheme="minorHAnsi"/>
                <w:color w:val="auto"/>
                <w:sz w:val="22"/>
                <w:szCs w:val="22"/>
                <w:shd w:val="clear" w:color="auto" w:fill="FFFFFF"/>
              </w:rPr>
              <w:lastRenderedPageBreak/>
              <w:t>privati) in EUR</w:t>
            </w:r>
          </w:p>
          <w:p w14:paraId="7C8784AB" w14:textId="156783FB" w:rsidR="003D08D6" w:rsidRPr="00710532" w:rsidRDefault="003D08D6" w:rsidP="003D08D6">
            <w:pPr>
              <w:jc w:val="both"/>
              <w:rPr>
                <w:rFonts w:asciiTheme="minorHAnsi" w:hAnsiTheme="minorHAnsi"/>
                <w:strike/>
                <w:color w:val="FF0000"/>
                <w:sz w:val="22"/>
                <w:szCs w:val="22"/>
                <w:shd w:val="clear" w:color="auto" w:fill="FFFFFF"/>
              </w:rPr>
            </w:pPr>
            <w:r w:rsidRPr="00710532">
              <w:rPr>
                <w:rFonts w:asciiTheme="minorHAnsi" w:hAnsiTheme="minorHAnsi"/>
                <w:strike/>
                <w:color w:val="FF0000"/>
                <w:sz w:val="22"/>
                <w:szCs w:val="22"/>
                <w:shd w:val="clear" w:color="auto" w:fill="FFFFFF"/>
              </w:rPr>
              <w:t>68.400.000</w:t>
            </w:r>
          </w:p>
          <w:p w14:paraId="3F3EF12D" w14:textId="2136EC26" w:rsidR="003D08D6" w:rsidRDefault="003D08D6" w:rsidP="003D08D6">
            <w:pPr>
              <w:jc w:val="both"/>
              <w:rPr>
                <w:rFonts w:asciiTheme="minorHAnsi" w:hAnsiTheme="minorHAnsi"/>
                <w:color w:val="auto"/>
                <w:sz w:val="22"/>
                <w:szCs w:val="22"/>
                <w:shd w:val="clear" w:color="auto" w:fill="FFFFFF"/>
              </w:rPr>
            </w:pPr>
            <w:r w:rsidRPr="00710532">
              <w:rPr>
                <w:rFonts w:asciiTheme="minorHAnsi" w:hAnsiTheme="minorHAnsi"/>
                <w:color w:val="auto"/>
                <w:sz w:val="22"/>
                <w:szCs w:val="22"/>
                <w:highlight w:val="green"/>
                <w:shd w:val="clear" w:color="auto" w:fill="FFFFFF"/>
              </w:rPr>
              <w:t>50.616.000</w:t>
            </w:r>
          </w:p>
          <w:p w14:paraId="7F4C6D78" w14:textId="77777777" w:rsidR="003D08D6" w:rsidRDefault="003D08D6" w:rsidP="003D08D6">
            <w:pPr>
              <w:jc w:val="both"/>
              <w:rPr>
                <w:rFonts w:asciiTheme="minorHAnsi" w:hAnsiTheme="minorHAnsi"/>
                <w:color w:val="auto"/>
                <w:sz w:val="22"/>
                <w:szCs w:val="22"/>
                <w:shd w:val="clear" w:color="auto" w:fill="FFFFFF"/>
              </w:rPr>
            </w:pPr>
          </w:p>
          <w:p w14:paraId="6839EDE3" w14:textId="77777777" w:rsidR="003D08D6" w:rsidRDefault="003D08D6" w:rsidP="003D08D6">
            <w:pPr>
              <w:jc w:val="both"/>
              <w:rPr>
                <w:rFonts w:asciiTheme="minorHAnsi" w:hAnsiTheme="minorHAnsi"/>
                <w:color w:val="auto"/>
                <w:sz w:val="22"/>
                <w:szCs w:val="22"/>
                <w:shd w:val="clear" w:color="auto" w:fill="FFFFFF"/>
              </w:rPr>
            </w:pPr>
            <w:r w:rsidRPr="00710532">
              <w:rPr>
                <w:rFonts w:asciiTheme="minorHAnsi" w:hAnsiTheme="minorHAnsi"/>
                <w:color w:val="auto"/>
                <w:sz w:val="22"/>
                <w:szCs w:val="22"/>
                <w:shd w:val="clear" w:color="auto" w:fill="FFFFFF"/>
              </w:rPr>
              <w:t>Totale spesa pubblica in EUR</w:t>
            </w:r>
          </w:p>
          <w:p w14:paraId="2110D9AB" w14:textId="77777777" w:rsidR="003D08D6" w:rsidRPr="00710532" w:rsidRDefault="003D08D6" w:rsidP="003D08D6">
            <w:pPr>
              <w:jc w:val="both"/>
              <w:rPr>
                <w:rFonts w:asciiTheme="minorHAnsi" w:hAnsiTheme="minorHAnsi"/>
                <w:strike/>
                <w:color w:val="FF0000"/>
                <w:sz w:val="22"/>
                <w:szCs w:val="22"/>
                <w:shd w:val="clear" w:color="auto" w:fill="FFFFFF"/>
              </w:rPr>
            </w:pPr>
            <w:r w:rsidRPr="00710532">
              <w:rPr>
                <w:rFonts w:asciiTheme="minorHAnsi" w:hAnsiTheme="minorHAnsi"/>
                <w:strike/>
                <w:color w:val="FF0000"/>
                <w:sz w:val="22"/>
                <w:szCs w:val="22"/>
                <w:shd w:val="clear" w:color="auto" w:fill="FFFFFF"/>
              </w:rPr>
              <w:t>30.000.000</w:t>
            </w:r>
          </w:p>
          <w:p w14:paraId="42EDBD6E" w14:textId="21BAF9A1" w:rsidR="003D08D6" w:rsidRPr="00B21613" w:rsidRDefault="003D08D6" w:rsidP="003D08D6">
            <w:pPr>
              <w:jc w:val="both"/>
              <w:rPr>
                <w:rFonts w:asciiTheme="minorHAnsi" w:hAnsiTheme="minorHAnsi"/>
                <w:color w:val="auto"/>
                <w:sz w:val="22"/>
                <w:szCs w:val="22"/>
                <w:shd w:val="clear" w:color="auto" w:fill="FFFFFF"/>
              </w:rPr>
            </w:pPr>
            <w:r w:rsidRPr="00710532">
              <w:rPr>
                <w:rFonts w:asciiTheme="minorHAnsi" w:hAnsiTheme="minorHAnsi"/>
                <w:color w:val="auto"/>
                <w:sz w:val="22"/>
                <w:szCs w:val="22"/>
                <w:highlight w:val="green"/>
                <w:shd w:val="clear" w:color="auto" w:fill="FFFFFF"/>
              </w:rPr>
              <w:t>22.200.000</w:t>
            </w:r>
          </w:p>
        </w:tc>
      </w:tr>
      <w:tr w:rsidR="003D08D6" w:rsidRPr="005C61DB" w14:paraId="14CFA3BC"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28CEDCB6" w14:textId="77777777" w:rsidR="003D08D6" w:rsidRPr="00B21613" w:rsidRDefault="003D08D6" w:rsidP="003D08D6">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476EC84D" w14:textId="77777777" w:rsidR="003D08D6" w:rsidRPr="005C2915" w:rsidRDefault="003D08D6" w:rsidP="003D08D6">
            <w:pPr>
              <w:jc w:val="both"/>
              <w:rPr>
                <w:rFonts w:asciiTheme="minorHAnsi" w:hAnsiTheme="minorHAnsi"/>
                <w:color w:val="auto"/>
                <w:sz w:val="22"/>
                <w:szCs w:val="22"/>
                <w:shd w:val="clear" w:color="auto" w:fill="FFFFFF"/>
              </w:rPr>
            </w:pPr>
            <w:r w:rsidRPr="005D3FDF">
              <w:rPr>
                <w:rFonts w:asciiTheme="minorHAnsi" w:hAnsiTheme="minorHAnsi"/>
                <w:color w:val="auto"/>
                <w:sz w:val="22"/>
                <w:szCs w:val="22"/>
                <w:shd w:val="clear" w:color="auto" w:fill="FFFFFF"/>
              </w:rPr>
              <w:t xml:space="preserve">Riduzione delle risorse QFP per l’operazione </w:t>
            </w:r>
            <w:r>
              <w:rPr>
                <w:rFonts w:asciiTheme="minorHAnsi" w:hAnsiTheme="minorHAnsi"/>
                <w:color w:val="auto"/>
                <w:sz w:val="22"/>
                <w:szCs w:val="22"/>
                <w:shd w:val="clear" w:color="auto" w:fill="FFFFFF"/>
              </w:rPr>
              <w:t>6.4.02</w:t>
            </w:r>
            <w:r w:rsidRPr="005D3FDF">
              <w:rPr>
                <w:rFonts w:asciiTheme="minorHAnsi" w:hAnsiTheme="minorHAnsi"/>
                <w:color w:val="auto"/>
                <w:sz w:val="22"/>
                <w:szCs w:val="22"/>
                <w:shd w:val="clear" w:color="auto" w:fill="FFFFFF"/>
              </w:rPr>
              <w:t xml:space="preserve">, pari a </w:t>
            </w:r>
            <w:r w:rsidRPr="006116E3">
              <w:rPr>
                <w:rFonts w:asciiTheme="minorHAnsi" w:hAnsiTheme="minorHAnsi"/>
                <w:color w:val="auto"/>
                <w:sz w:val="22"/>
                <w:szCs w:val="22"/>
                <w:shd w:val="clear" w:color="auto" w:fill="FFFFFF"/>
              </w:rPr>
              <w:t xml:space="preserve">200.000,00 </w:t>
            </w:r>
            <w:r>
              <w:rPr>
                <w:rFonts w:asciiTheme="minorHAnsi" w:hAnsiTheme="minorHAnsi"/>
                <w:color w:val="auto"/>
                <w:sz w:val="22"/>
                <w:szCs w:val="22"/>
                <w:shd w:val="clear" w:color="auto" w:fill="FFFFFF"/>
              </w:rPr>
              <w:t xml:space="preserve">euro (di cui </w:t>
            </w:r>
            <w:r w:rsidRPr="006116E3">
              <w:rPr>
                <w:rFonts w:asciiTheme="minorHAnsi" w:hAnsiTheme="minorHAnsi"/>
                <w:color w:val="auto"/>
                <w:sz w:val="22"/>
                <w:szCs w:val="22"/>
                <w:shd w:val="clear" w:color="auto" w:fill="FFFFFF"/>
              </w:rPr>
              <w:t>86</w:t>
            </w:r>
            <w:r w:rsidRPr="005C2915">
              <w:rPr>
                <w:rFonts w:asciiTheme="minorHAnsi" w:hAnsiTheme="minorHAnsi"/>
                <w:color w:val="auto"/>
                <w:sz w:val="22"/>
                <w:szCs w:val="22"/>
                <w:shd w:val="clear" w:color="auto" w:fill="FFFFFF"/>
              </w:rPr>
              <w:t xml:space="preserve">.240,00 euro di quota FEASR) da destinare alle seguenti operazioni: </w:t>
            </w:r>
          </w:p>
          <w:p w14:paraId="44F0DF97" w14:textId="0F446B0D" w:rsidR="003D08D6" w:rsidRDefault="003D08D6" w:rsidP="003D08D6">
            <w:pPr>
              <w:pStyle w:val="Paragrafoelenco"/>
              <w:numPr>
                <w:ilvl w:val="0"/>
                <w:numId w:val="20"/>
              </w:numPr>
              <w:jc w:val="both"/>
              <w:rPr>
                <w:shd w:val="clear" w:color="auto" w:fill="FFFFFF"/>
              </w:rPr>
            </w:pPr>
            <w:r w:rsidRPr="005C2915">
              <w:rPr>
                <w:shd w:val="clear" w:color="auto" w:fill="FFFFFF"/>
              </w:rPr>
              <w:t>99.285,31 euro, di cui 42.811,83 euro di quota FEASR, da destinare all’</w:t>
            </w:r>
            <w:r w:rsidRPr="005C2915">
              <w:rPr>
                <w:b/>
                <w:bCs/>
                <w:shd w:val="clear" w:color="auto" w:fill="FFFFFF"/>
              </w:rPr>
              <w:t>operazione 8.1.02</w:t>
            </w:r>
            <w:r>
              <w:rPr>
                <w:shd w:val="clear" w:color="auto" w:fill="FFFFFF"/>
              </w:rPr>
              <w:t>;</w:t>
            </w:r>
          </w:p>
          <w:p w14:paraId="22F5F914" w14:textId="61C66105" w:rsidR="003D08D6" w:rsidRPr="005C2915" w:rsidRDefault="003D08D6" w:rsidP="003D08D6">
            <w:pPr>
              <w:pStyle w:val="Paragrafoelenco"/>
              <w:numPr>
                <w:ilvl w:val="0"/>
                <w:numId w:val="20"/>
              </w:numPr>
              <w:jc w:val="both"/>
              <w:rPr>
                <w:shd w:val="clear" w:color="auto" w:fill="FFFFFF"/>
              </w:rPr>
            </w:pPr>
            <w:r w:rsidRPr="005C2915">
              <w:rPr>
                <w:shd w:val="clear" w:color="auto" w:fill="FFFFFF"/>
              </w:rPr>
              <w:t xml:space="preserve">100.714,69 </w:t>
            </w:r>
            <w:r>
              <w:rPr>
                <w:shd w:val="clear" w:color="auto" w:fill="FFFFFF"/>
              </w:rPr>
              <w:t xml:space="preserve">euro, di cui </w:t>
            </w:r>
            <w:r w:rsidRPr="005C2915">
              <w:rPr>
                <w:shd w:val="clear" w:color="auto" w:fill="FFFFFF"/>
              </w:rPr>
              <w:t>43.428,17</w:t>
            </w:r>
            <w:r>
              <w:rPr>
                <w:shd w:val="clear" w:color="auto" w:fill="FFFFFF"/>
              </w:rPr>
              <w:t xml:space="preserve"> euro di quota FEASR, da destinare all’</w:t>
            </w:r>
            <w:r>
              <w:rPr>
                <w:b/>
                <w:bCs/>
                <w:shd w:val="clear" w:color="auto" w:fill="FFFFFF"/>
              </w:rPr>
              <w:t>operazione 10.1.04</w:t>
            </w:r>
            <w:r>
              <w:rPr>
                <w:shd w:val="clear" w:color="auto" w:fill="FFFFFF"/>
              </w:rPr>
              <w:t>.</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05AEF299" w14:textId="77777777" w:rsidR="003D08D6" w:rsidRPr="006116E3" w:rsidRDefault="003D08D6" w:rsidP="003D08D6">
            <w:pPr>
              <w:jc w:val="both"/>
              <w:rPr>
                <w:rFonts w:asciiTheme="minorHAnsi" w:hAnsiTheme="minorHAnsi"/>
                <w:color w:val="auto"/>
                <w:sz w:val="22"/>
                <w:szCs w:val="22"/>
                <w:shd w:val="clear" w:color="auto" w:fill="FFFFFF"/>
              </w:rPr>
            </w:pPr>
            <w:r w:rsidRPr="006116E3">
              <w:rPr>
                <w:rFonts w:asciiTheme="minorHAnsi" w:hAnsiTheme="minorHAnsi"/>
                <w:color w:val="auto"/>
                <w:sz w:val="22"/>
                <w:szCs w:val="22"/>
                <w:shd w:val="clear" w:color="auto" w:fill="FFFFFF"/>
              </w:rPr>
              <w:t xml:space="preserve">Lo spostamento delle risorse residue si rende necessario per riallocare le risorse liberate da rinunce, decadenze, economie da saldo registrate </w:t>
            </w:r>
            <w:proofErr w:type="gramStart"/>
            <w:r w:rsidRPr="006116E3">
              <w:rPr>
                <w:rFonts w:asciiTheme="minorHAnsi" w:hAnsiTheme="minorHAnsi"/>
                <w:color w:val="auto"/>
                <w:sz w:val="22"/>
                <w:szCs w:val="22"/>
                <w:shd w:val="clear" w:color="auto" w:fill="FFFFFF"/>
              </w:rPr>
              <w:t>e</w:t>
            </w:r>
            <w:proofErr w:type="gramEnd"/>
            <w:r w:rsidRPr="006116E3">
              <w:rPr>
                <w:rFonts w:asciiTheme="minorHAnsi" w:hAnsiTheme="minorHAnsi"/>
                <w:color w:val="auto"/>
                <w:sz w:val="22"/>
                <w:szCs w:val="22"/>
                <w:shd w:val="clear" w:color="auto" w:fill="FFFFFF"/>
              </w:rPr>
              <w:t xml:space="preserve"> eventuali risorse non impegnate. Le tempistiche di attuazione, infatti, non consentono di procedere con la pubblicazione di nuovi bandi. </w:t>
            </w:r>
          </w:p>
          <w:p w14:paraId="51612844" w14:textId="239D8E0F" w:rsidR="003D08D6" w:rsidRPr="006116E3" w:rsidRDefault="003D08D6" w:rsidP="003D08D6">
            <w:pPr>
              <w:jc w:val="both"/>
              <w:rPr>
                <w:rFonts w:asciiTheme="minorHAnsi" w:hAnsiTheme="minorHAnsi"/>
                <w:color w:val="auto"/>
                <w:sz w:val="22"/>
                <w:szCs w:val="22"/>
                <w:shd w:val="clear" w:color="auto" w:fill="FFFFFF"/>
              </w:rPr>
            </w:pPr>
            <w:r w:rsidRPr="006116E3">
              <w:rPr>
                <w:rFonts w:asciiTheme="minorHAnsi" w:hAnsiTheme="minorHAnsi"/>
                <w:color w:val="auto"/>
                <w:sz w:val="22"/>
                <w:szCs w:val="22"/>
                <w:shd w:val="clear" w:color="auto" w:fill="FFFFFF"/>
              </w:rPr>
              <w:t>Le risorse vengono riallocate sulle misure a superficie al fine di garantire il pagamento complessivo di tutte le domande dell'anno campagna 2023 con le risorse del PSR 2014-2022, per evitare sovrapposizioni tra le regole della condizionalità attuale e della condizionalità rafforzata del PSP 2023-2027. Tale scelta consente, inoltre, di semplificare gli oneri amministrativi in capo ai beneficiari.</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175294CB" w14:textId="48A2180F" w:rsidR="003D08D6" w:rsidRPr="00B21613" w:rsidRDefault="003D08D6" w:rsidP="003D08D6">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La modifica consente di allineare il piano finanziario all’effettivo assorbimento delle risorse.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38631024" w14:textId="77777777" w:rsidR="003D08D6" w:rsidRDefault="003D08D6" w:rsidP="003D08D6">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G</w:t>
            </w:r>
            <w:r w:rsidRPr="00B21613">
              <w:rPr>
                <w:rFonts w:asciiTheme="minorHAnsi" w:hAnsiTheme="minorHAnsi"/>
                <w:color w:val="auto"/>
                <w:sz w:val="22"/>
                <w:szCs w:val="22"/>
                <w:shd w:val="clear" w:color="auto" w:fill="FFFFFF"/>
              </w:rPr>
              <w:t xml:space="preserve">li indicatori sono stati </w:t>
            </w:r>
            <w:r>
              <w:rPr>
                <w:rFonts w:asciiTheme="minorHAnsi" w:hAnsiTheme="minorHAnsi"/>
                <w:color w:val="auto"/>
                <w:sz w:val="22"/>
                <w:szCs w:val="22"/>
                <w:shd w:val="clear" w:color="auto" w:fill="FFFFFF"/>
              </w:rPr>
              <w:t>ridotti</w:t>
            </w:r>
            <w:r w:rsidRPr="00B21613">
              <w:rPr>
                <w:rFonts w:asciiTheme="minorHAnsi" w:hAnsiTheme="minorHAnsi"/>
                <w:color w:val="auto"/>
                <w:sz w:val="22"/>
                <w:szCs w:val="22"/>
                <w:shd w:val="clear" w:color="auto" w:fill="FFFFFF"/>
              </w:rPr>
              <w:t xml:space="preserve"> in modo proporzionale</w:t>
            </w:r>
            <w:r>
              <w:rPr>
                <w:rFonts w:asciiTheme="minorHAnsi" w:hAnsiTheme="minorHAnsi"/>
                <w:color w:val="auto"/>
                <w:sz w:val="22"/>
                <w:szCs w:val="22"/>
                <w:shd w:val="clear" w:color="auto" w:fill="FFFFFF"/>
              </w:rPr>
              <w:t>.</w:t>
            </w:r>
          </w:p>
          <w:p w14:paraId="7EFAFAC6" w14:textId="77777777" w:rsidR="003D08D6" w:rsidRDefault="003D08D6" w:rsidP="003D08D6">
            <w:pPr>
              <w:jc w:val="both"/>
              <w:rPr>
                <w:rFonts w:asciiTheme="minorHAnsi" w:hAnsiTheme="minorHAnsi"/>
                <w:color w:val="auto"/>
                <w:sz w:val="22"/>
                <w:szCs w:val="22"/>
                <w:shd w:val="clear" w:color="auto" w:fill="FFFFFF"/>
              </w:rPr>
            </w:pPr>
          </w:p>
          <w:p w14:paraId="7A4C61EB" w14:textId="77777777" w:rsidR="003D08D6" w:rsidRPr="00701062" w:rsidRDefault="003D08D6" w:rsidP="003D08D6">
            <w:pPr>
              <w:jc w:val="both"/>
              <w:rPr>
                <w:rFonts w:asciiTheme="minorHAnsi" w:hAnsiTheme="minorHAnsi"/>
                <w:color w:val="auto"/>
                <w:sz w:val="22"/>
                <w:szCs w:val="22"/>
                <w:shd w:val="clear" w:color="auto" w:fill="FFFFFF"/>
              </w:rPr>
            </w:pPr>
            <w:r w:rsidRPr="00701062">
              <w:rPr>
                <w:rFonts w:asciiTheme="minorHAnsi" w:hAnsiTheme="minorHAnsi"/>
                <w:color w:val="auto"/>
                <w:sz w:val="22"/>
                <w:szCs w:val="22"/>
                <w:shd w:val="clear" w:color="auto" w:fill="FFFFFF"/>
              </w:rPr>
              <w:t>N. di beneficiari (aziende) che percepiscono aiuti per</w:t>
            </w:r>
          </w:p>
          <w:p w14:paraId="5F556390" w14:textId="77777777" w:rsidR="003D08D6" w:rsidRPr="00701062" w:rsidRDefault="003D08D6" w:rsidP="003D08D6">
            <w:pPr>
              <w:jc w:val="both"/>
              <w:rPr>
                <w:rFonts w:asciiTheme="minorHAnsi" w:hAnsiTheme="minorHAnsi"/>
                <w:color w:val="auto"/>
                <w:sz w:val="22"/>
                <w:szCs w:val="22"/>
                <w:shd w:val="clear" w:color="auto" w:fill="FFFFFF"/>
              </w:rPr>
            </w:pPr>
            <w:r w:rsidRPr="00701062">
              <w:rPr>
                <w:rFonts w:asciiTheme="minorHAnsi" w:hAnsiTheme="minorHAnsi"/>
                <w:color w:val="auto"/>
                <w:sz w:val="22"/>
                <w:szCs w:val="22"/>
                <w:shd w:val="clear" w:color="auto" w:fill="FFFFFF"/>
              </w:rPr>
              <w:t>l'avviamento/sostegno agli investimenti per attività</w:t>
            </w:r>
          </w:p>
          <w:p w14:paraId="02693C73" w14:textId="77777777" w:rsidR="003D08D6" w:rsidRDefault="003D08D6" w:rsidP="003D08D6">
            <w:pPr>
              <w:jc w:val="both"/>
              <w:rPr>
                <w:rFonts w:asciiTheme="minorHAnsi" w:hAnsiTheme="minorHAnsi"/>
                <w:color w:val="auto"/>
                <w:sz w:val="22"/>
                <w:szCs w:val="22"/>
                <w:shd w:val="clear" w:color="auto" w:fill="FFFFFF"/>
              </w:rPr>
            </w:pPr>
            <w:r w:rsidRPr="00701062">
              <w:rPr>
                <w:rFonts w:asciiTheme="minorHAnsi" w:hAnsiTheme="minorHAnsi"/>
                <w:color w:val="auto"/>
                <w:sz w:val="22"/>
                <w:szCs w:val="22"/>
                <w:shd w:val="clear" w:color="auto" w:fill="FFFFFF"/>
              </w:rPr>
              <w:t>non agricole nelle zone rurali (6.2 e 6.4)</w:t>
            </w:r>
          </w:p>
          <w:p w14:paraId="5E38AC43" w14:textId="77777777" w:rsidR="003D08D6" w:rsidRDefault="003D08D6" w:rsidP="003D08D6">
            <w:pPr>
              <w:jc w:val="both"/>
              <w:rPr>
                <w:rFonts w:asciiTheme="minorHAnsi" w:hAnsiTheme="minorHAnsi"/>
                <w:strike/>
                <w:color w:val="FF0000"/>
                <w:sz w:val="22"/>
                <w:szCs w:val="22"/>
                <w:shd w:val="clear" w:color="auto" w:fill="FFFFFF"/>
              </w:rPr>
            </w:pPr>
            <w:r w:rsidRPr="00701062">
              <w:rPr>
                <w:rFonts w:asciiTheme="minorHAnsi" w:hAnsiTheme="minorHAnsi"/>
                <w:strike/>
                <w:color w:val="FF0000"/>
                <w:sz w:val="22"/>
                <w:szCs w:val="22"/>
                <w:shd w:val="clear" w:color="auto" w:fill="FFFFFF"/>
              </w:rPr>
              <w:t>7</w:t>
            </w:r>
          </w:p>
          <w:p w14:paraId="7ADB8E8A" w14:textId="4E092063" w:rsidR="003D08D6" w:rsidRDefault="003D08D6" w:rsidP="003D08D6">
            <w:pPr>
              <w:jc w:val="both"/>
              <w:rPr>
                <w:rFonts w:asciiTheme="minorHAnsi" w:hAnsiTheme="minorHAnsi"/>
                <w:color w:val="auto"/>
                <w:sz w:val="22"/>
                <w:szCs w:val="22"/>
                <w:shd w:val="clear" w:color="auto" w:fill="FFFFFF"/>
              </w:rPr>
            </w:pPr>
            <w:r w:rsidRPr="00701062">
              <w:rPr>
                <w:rFonts w:asciiTheme="minorHAnsi" w:hAnsiTheme="minorHAnsi"/>
                <w:color w:val="auto"/>
                <w:sz w:val="22"/>
                <w:szCs w:val="22"/>
                <w:highlight w:val="green"/>
                <w:shd w:val="clear" w:color="auto" w:fill="FFFFFF"/>
              </w:rPr>
              <w:t>6</w:t>
            </w:r>
          </w:p>
          <w:p w14:paraId="75515532" w14:textId="77777777" w:rsidR="003D08D6" w:rsidRDefault="003D08D6" w:rsidP="003D08D6">
            <w:pPr>
              <w:jc w:val="both"/>
              <w:rPr>
                <w:rFonts w:asciiTheme="minorHAnsi" w:hAnsiTheme="minorHAnsi"/>
                <w:color w:val="auto"/>
                <w:sz w:val="22"/>
                <w:szCs w:val="22"/>
                <w:shd w:val="clear" w:color="auto" w:fill="FFFFFF"/>
              </w:rPr>
            </w:pPr>
          </w:p>
          <w:p w14:paraId="17394D11" w14:textId="3D621C69" w:rsidR="003D08D6" w:rsidRDefault="003D08D6" w:rsidP="003D08D6">
            <w:pPr>
              <w:jc w:val="both"/>
              <w:rPr>
                <w:rFonts w:asciiTheme="minorHAnsi" w:hAnsiTheme="minorHAnsi"/>
                <w:color w:val="auto"/>
                <w:sz w:val="22"/>
                <w:szCs w:val="22"/>
                <w:shd w:val="clear" w:color="auto" w:fill="FFFFFF"/>
              </w:rPr>
            </w:pPr>
            <w:r w:rsidRPr="00701062">
              <w:rPr>
                <w:rFonts w:asciiTheme="minorHAnsi" w:hAnsiTheme="minorHAnsi"/>
                <w:color w:val="auto"/>
                <w:sz w:val="22"/>
                <w:szCs w:val="22"/>
                <w:shd w:val="clear" w:color="auto" w:fill="FFFFFF"/>
              </w:rPr>
              <w:t>Totale investimenti (pubblici e privati) in EUR</w:t>
            </w:r>
          </w:p>
          <w:p w14:paraId="39637B54" w14:textId="77A94688" w:rsidR="003D08D6" w:rsidRPr="00701062" w:rsidRDefault="003D08D6" w:rsidP="003D08D6">
            <w:pPr>
              <w:jc w:val="both"/>
              <w:rPr>
                <w:rFonts w:asciiTheme="minorHAnsi" w:hAnsiTheme="minorHAnsi"/>
                <w:strike/>
                <w:color w:val="FF0000"/>
                <w:sz w:val="22"/>
                <w:szCs w:val="22"/>
                <w:shd w:val="clear" w:color="auto" w:fill="FFFFFF"/>
              </w:rPr>
            </w:pPr>
            <w:r w:rsidRPr="00701062">
              <w:rPr>
                <w:rFonts w:asciiTheme="minorHAnsi" w:hAnsiTheme="minorHAnsi"/>
                <w:strike/>
                <w:color w:val="FF0000"/>
                <w:sz w:val="22"/>
                <w:szCs w:val="22"/>
                <w:shd w:val="clear" w:color="auto" w:fill="FFFFFF"/>
              </w:rPr>
              <w:t>3.975.000,00</w:t>
            </w:r>
          </w:p>
          <w:p w14:paraId="3403BBAE" w14:textId="745D6183" w:rsidR="003D08D6" w:rsidRDefault="003D08D6" w:rsidP="003D08D6">
            <w:pPr>
              <w:jc w:val="both"/>
              <w:rPr>
                <w:rFonts w:asciiTheme="minorHAnsi" w:hAnsiTheme="minorHAnsi"/>
                <w:color w:val="auto"/>
                <w:sz w:val="22"/>
                <w:szCs w:val="22"/>
                <w:shd w:val="clear" w:color="auto" w:fill="FFFFFF"/>
              </w:rPr>
            </w:pPr>
            <w:r w:rsidRPr="00701062">
              <w:rPr>
                <w:rFonts w:asciiTheme="minorHAnsi" w:hAnsiTheme="minorHAnsi"/>
                <w:color w:val="auto"/>
                <w:sz w:val="22"/>
                <w:szCs w:val="22"/>
                <w:highlight w:val="green"/>
                <w:shd w:val="clear" w:color="auto" w:fill="FFFFFF"/>
              </w:rPr>
              <w:t>3.445.000,00</w:t>
            </w:r>
          </w:p>
          <w:p w14:paraId="35952E05" w14:textId="77777777" w:rsidR="003D08D6" w:rsidRDefault="003D08D6" w:rsidP="003D08D6">
            <w:pPr>
              <w:jc w:val="both"/>
              <w:rPr>
                <w:rFonts w:asciiTheme="minorHAnsi" w:hAnsiTheme="minorHAnsi"/>
                <w:color w:val="auto"/>
                <w:sz w:val="22"/>
                <w:szCs w:val="22"/>
                <w:shd w:val="clear" w:color="auto" w:fill="FFFFFF"/>
              </w:rPr>
            </w:pPr>
          </w:p>
          <w:p w14:paraId="2DB020E1" w14:textId="77777777" w:rsidR="003D08D6" w:rsidRDefault="003D08D6" w:rsidP="003D08D6">
            <w:pPr>
              <w:jc w:val="both"/>
              <w:rPr>
                <w:rFonts w:asciiTheme="minorHAnsi" w:hAnsiTheme="minorHAnsi"/>
                <w:color w:val="auto"/>
                <w:sz w:val="22"/>
                <w:szCs w:val="22"/>
                <w:shd w:val="clear" w:color="auto" w:fill="FFFFFF"/>
              </w:rPr>
            </w:pPr>
            <w:r w:rsidRPr="00701062">
              <w:rPr>
                <w:rFonts w:asciiTheme="minorHAnsi" w:hAnsiTheme="minorHAnsi"/>
                <w:color w:val="auto"/>
                <w:sz w:val="22"/>
                <w:szCs w:val="22"/>
                <w:shd w:val="clear" w:color="auto" w:fill="FFFFFF"/>
              </w:rPr>
              <w:t>N. di operazioni</w:t>
            </w:r>
          </w:p>
          <w:p w14:paraId="6BD4DA03" w14:textId="0B0BEFC9" w:rsidR="003D08D6" w:rsidRDefault="003D08D6" w:rsidP="003D08D6">
            <w:pPr>
              <w:jc w:val="both"/>
              <w:rPr>
                <w:rFonts w:asciiTheme="minorHAnsi" w:hAnsiTheme="minorHAnsi"/>
                <w:strike/>
                <w:color w:val="FF0000"/>
                <w:sz w:val="22"/>
                <w:szCs w:val="22"/>
                <w:shd w:val="clear" w:color="auto" w:fill="FFFFFF"/>
              </w:rPr>
            </w:pPr>
            <w:r w:rsidRPr="00701062">
              <w:rPr>
                <w:rFonts w:asciiTheme="minorHAnsi" w:hAnsiTheme="minorHAnsi"/>
                <w:strike/>
                <w:color w:val="FF0000"/>
                <w:sz w:val="22"/>
                <w:szCs w:val="22"/>
                <w:shd w:val="clear" w:color="auto" w:fill="FFFFFF"/>
              </w:rPr>
              <w:lastRenderedPageBreak/>
              <w:t>7</w:t>
            </w:r>
          </w:p>
          <w:p w14:paraId="63FAB12F" w14:textId="236C36A3" w:rsidR="003D08D6" w:rsidRPr="00701062" w:rsidRDefault="003D08D6" w:rsidP="003D08D6">
            <w:pPr>
              <w:jc w:val="both"/>
              <w:rPr>
                <w:rFonts w:asciiTheme="minorHAnsi" w:hAnsiTheme="minorHAnsi"/>
                <w:color w:val="auto"/>
                <w:sz w:val="22"/>
                <w:szCs w:val="22"/>
                <w:shd w:val="clear" w:color="auto" w:fill="FFFFFF"/>
              </w:rPr>
            </w:pPr>
            <w:r w:rsidRPr="00701062">
              <w:rPr>
                <w:rFonts w:asciiTheme="minorHAnsi" w:hAnsiTheme="minorHAnsi"/>
                <w:color w:val="auto"/>
                <w:sz w:val="22"/>
                <w:szCs w:val="22"/>
                <w:highlight w:val="green"/>
                <w:shd w:val="clear" w:color="auto" w:fill="FFFFFF"/>
              </w:rPr>
              <w:t>6</w:t>
            </w:r>
          </w:p>
          <w:p w14:paraId="5F5B0B3E" w14:textId="77777777" w:rsidR="003D08D6" w:rsidRDefault="003D08D6" w:rsidP="003D08D6">
            <w:pPr>
              <w:jc w:val="both"/>
              <w:rPr>
                <w:rFonts w:asciiTheme="minorHAnsi" w:hAnsiTheme="minorHAnsi"/>
                <w:color w:val="auto"/>
                <w:sz w:val="22"/>
                <w:szCs w:val="22"/>
                <w:shd w:val="clear" w:color="auto" w:fill="FFFFFF"/>
              </w:rPr>
            </w:pPr>
          </w:p>
          <w:p w14:paraId="6240C831" w14:textId="77777777" w:rsidR="003D08D6" w:rsidRDefault="003D08D6" w:rsidP="003D08D6">
            <w:pPr>
              <w:jc w:val="both"/>
              <w:rPr>
                <w:rFonts w:asciiTheme="minorHAnsi" w:hAnsiTheme="minorHAnsi"/>
                <w:color w:val="auto"/>
                <w:sz w:val="22"/>
                <w:szCs w:val="22"/>
                <w:shd w:val="clear" w:color="auto" w:fill="FFFFFF"/>
              </w:rPr>
            </w:pPr>
            <w:r w:rsidRPr="00701062">
              <w:rPr>
                <w:rFonts w:asciiTheme="minorHAnsi" w:hAnsiTheme="minorHAnsi"/>
                <w:color w:val="auto"/>
                <w:sz w:val="22"/>
                <w:szCs w:val="22"/>
                <w:shd w:val="clear" w:color="auto" w:fill="FFFFFF"/>
              </w:rPr>
              <w:t>Totale spesa pubblica in EUR</w:t>
            </w:r>
          </w:p>
          <w:p w14:paraId="20514BF1" w14:textId="77777777" w:rsidR="003D08D6" w:rsidRPr="00701062" w:rsidRDefault="003D08D6" w:rsidP="003D08D6">
            <w:pPr>
              <w:jc w:val="both"/>
              <w:rPr>
                <w:rFonts w:asciiTheme="minorHAnsi" w:hAnsiTheme="minorHAnsi"/>
                <w:strike/>
                <w:color w:val="FF0000"/>
                <w:sz w:val="22"/>
                <w:szCs w:val="22"/>
                <w:shd w:val="clear" w:color="auto" w:fill="FFFFFF"/>
              </w:rPr>
            </w:pPr>
            <w:r w:rsidRPr="00701062">
              <w:rPr>
                <w:rFonts w:asciiTheme="minorHAnsi" w:hAnsiTheme="minorHAnsi"/>
                <w:strike/>
                <w:color w:val="FF0000"/>
                <w:sz w:val="22"/>
                <w:szCs w:val="22"/>
                <w:shd w:val="clear" w:color="auto" w:fill="FFFFFF"/>
              </w:rPr>
              <w:t>1.500.000</w:t>
            </w:r>
          </w:p>
          <w:p w14:paraId="5622EC4A" w14:textId="374C7407" w:rsidR="003D08D6" w:rsidRPr="00B21613" w:rsidRDefault="003D08D6" w:rsidP="003D08D6">
            <w:pPr>
              <w:jc w:val="both"/>
              <w:rPr>
                <w:rFonts w:asciiTheme="minorHAnsi" w:hAnsiTheme="minorHAnsi"/>
                <w:color w:val="auto"/>
                <w:sz w:val="22"/>
                <w:szCs w:val="22"/>
                <w:shd w:val="clear" w:color="auto" w:fill="FFFFFF"/>
              </w:rPr>
            </w:pPr>
            <w:r w:rsidRPr="00701062">
              <w:rPr>
                <w:rFonts w:asciiTheme="minorHAnsi" w:hAnsiTheme="minorHAnsi"/>
                <w:color w:val="auto"/>
                <w:sz w:val="22"/>
                <w:szCs w:val="22"/>
                <w:highlight w:val="green"/>
                <w:shd w:val="clear" w:color="auto" w:fill="FFFFFF"/>
              </w:rPr>
              <w:t>1.300.000</w:t>
            </w:r>
          </w:p>
        </w:tc>
      </w:tr>
      <w:tr w:rsidR="00C83702" w:rsidRPr="005C61DB" w14:paraId="368A15BB"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6A2073FA" w14:textId="77777777" w:rsidR="00C83702" w:rsidRPr="00B21613" w:rsidRDefault="00C83702" w:rsidP="00C83702">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4784AB5F" w14:textId="6BA1E946" w:rsidR="00C83702" w:rsidRDefault="00C83702" w:rsidP="00C83702">
            <w:pPr>
              <w:jc w:val="both"/>
              <w:rPr>
                <w:rFonts w:asciiTheme="minorHAnsi" w:hAnsiTheme="minorHAnsi"/>
                <w:color w:val="auto"/>
                <w:sz w:val="22"/>
                <w:szCs w:val="22"/>
                <w:shd w:val="clear" w:color="auto" w:fill="FFFFFF"/>
              </w:rPr>
            </w:pPr>
            <w:r w:rsidRPr="005D3FDF">
              <w:rPr>
                <w:rFonts w:asciiTheme="minorHAnsi" w:hAnsiTheme="minorHAnsi"/>
                <w:color w:val="auto"/>
                <w:sz w:val="22"/>
                <w:szCs w:val="22"/>
                <w:shd w:val="clear" w:color="auto" w:fill="FFFFFF"/>
              </w:rPr>
              <w:t xml:space="preserve">Riduzione delle risorse QFP per l’operazione </w:t>
            </w:r>
            <w:r>
              <w:rPr>
                <w:rFonts w:asciiTheme="minorHAnsi" w:hAnsiTheme="minorHAnsi"/>
                <w:color w:val="auto"/>
                <w:sz w:val="22"/>
                <w:szCs w:val="22"/>
                <w:shd w:val="clear" w:color="auto" w:fill="FFFFFF"/>
              </w:rPr>
              <w:t>7.4.01</w:t>
            </w:r>
            <w:r w:rsidRPr="005D3FDF">
              <w:rPr>
                <w:rFonts w:asciiTheme="minorHAnsi" w:hAnsiTheme="minorHAnsi"/>
                <w:color w:val="auto"/>
                <w:sz w:val="22"/>
                <w:szCs w:val="22"/>
                <w:shd w:val="clear" w:color="auto" w:fill="FFFFFF"/>
              </w:rPr>
              <w:t xml:space="preserve">, pari a </w:t>
            </w:r>
            <w:r w:rsidRPr="0086135C">
              <w:rPr>
                <w:rFonts w:asciiTheme="minorHAnsi" w:hAnsiTheme="minorHAnsi"/>
                <w:color w:val="auto"/>
                <w:sz w:val="22"/>
                <w:szCs w:val="22"/>
                <w:shd w:val="clear" w:color="auto" w:fill="FFFFFF"/>
              </w:rPr>
              <w:t xml:space="preserve">490.000,00 </w:t>
            </w:r>
            <w:r>
              <w:rPr>
                <w:rFonts w:asciiTheme="minorHAnsi" w:hAnsiTheme="minorHAnsi"/>
                <w:color w:val="auto"/>
                <w:sz w:val="22"/>
                <w:szCs w:val="22"/>
                <w:shd w:val="clear" w:color="auto" w:fill="FFFFFF"/>
              </w:rPr>
              <w:t xml:space="preserve">euro (di cui </w:t>
            </w:r>
            <w:r w:rsidRPr="0086135C">
              <w:rPr>
                <w:rFonts w:asciiTheme="minorHAnsi" w:hAnsiTheme="minorHAnsi"/>
                <w:color w:val="auto"/>
                <w:sz w:val="22"/>
                <w:szCs w:val="22"/>
                <w:shd w:val="clear" w:color="auto" w:fill="FFFFFF"/>
              </w:rPr>
              <w:t xml:space="preserve">211.288,00 </w:t>
            </w:r>
            <w:r>
              <w:rPr>
                <w:rFonts w:asciiTheme="minorHAnsi" w:hAnsiTheme="minorHAnsi"/>
                <w:color w:val="auto"/>
                <w:sz w:val="22"/>
                <w:szCs w:val="22"/>
                <w:shd w:val="clear" w:color="auto" w:fill="FFFFFF"/>
              </w:rPr>
              <w:t>euro</w:t>
            </w:r>
            <w:r w:rsidRPr="005D3FDF">
              <w:rPr>
                <w:rFonts w:asciiTheme="minorHAnsi" w:hAnsiTheme="minorHAnsi"/>
                <w:color w:val="auto"/>
                <w:sz w:val="22"/>
                <w:szCs w:val="22"/>
                <w:shd w:val="clear" w:color="auto" w:fill="FFFFFF"/>
              </w:rPr>
              <w:t xml:space="preserve"> di quota FEASR) da </w:t>
            </w:r>
            <w:r>
              <w:rPr>
                <w:rFonts w:asciiTheme="minorHAnsi" w:hAnsiTheme="minorHAnsi"/>
                <w:color w:val="auto"/>
                <w:sz w:val="22"/>
                <w:szCs w:val="22"/>
                <w:shd w:val="clear" w:color="auto" w:fill="FFFFFF"/>
              </w:rPr>
              <w:t xml:space="preserve">destinare: </w:t>
            </w:r>
          </w:p>
          <w:p w14:paraId="171041DD" w14:textId="77777777" w:rsidR="00C83702" w:rsidRDefault="00C83702" w:rsidP="00C83702">
            <w:pPr>
              <w:pStyle w:val="Paragrafoelenco"/>
              <w:numPr>
                <w:ilvl w:val="0"/>
                <w:numId w:val="15"/>
              </w:numPr>
              <w:jc w:val="both"/>
              <w:rPr>
                <w:shd w:val="clear" w:color="auto" w:fill="FFFFFF"/>
              </w:rPr>
            </w:pPr>
            <w:r>
              <w:rPr>
                <w:shd w:val="clear" w:color="auto" w:fill="FFFFFF"/>
              </w:rPr>
              <w:t xml:space="preserve">All’operazione 7.5.01 per 280.000 euro (di cui </w:t>
            </w:r>
            <w:r w:rsidRPr="000E4B0D">
              <w:rPr>
                <w:shd w:val="clear" w:color="auto" w:fill="FFFFFF"/>
              </w:rPr>
              <w:t xml:space="preserve">120.736,00 </w:t>
            </w:r>
            <w:r>
              <w:rPr>
                <w:shd w:val="clear" w:color="auto" w:fill="FFFFFF"/>
              </w:rPr>
              <w:t xml:space="preserve">euro di quota FEASR). </w:t>
            </w:r>
          </w:p>
          <w:p w14:paraId="7A0E382D" w14:textId="6414956E" w:rsidR="00C83702" w:rsidRPr="00B27A52" w:rsidRDefault="00C83702" w:rsidP="00C83702">
            <w:pPr>
              <w:pStyle w:val="Paragrafoelenco"/>
              <w:numPr>
                <w:ilvl w:val="0"/>
                <w:numId w:val="15"/>
              </w:numPr>
              <w:jc w:val="both"/>
              <w:rPr>
                <w:shd w:val="clear" w:color="auto" w:fill="FFFFFF"/>
              </w:rPr>
            </w:pPr>
            <w:r>
              <w:rPr>
                <w:shd w:val="clear" w:color="auto" w:fill="FFFFFF"/>
              </w:rPr>
              <w:t>All’operazione 4.1.01 per 210.000 euro (di cui 90.552,00 euro di quota FEASR);</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786B2712" w14:textId="77777777" w:rsidR="00C83702" w:rsidRPr="0086135C" w:rsidRDefault="00C83702" w:rsidP="00C83702">
            <w:pPr>
              <w:jc w:val="both"/>
              <w:rPr>
                <w:rFonts w:asciiTheme="minorHAnsi" w:hAnsiTheme="minorHAnsi"/>
                <w:color w:val="auto"/>
                <w:sz w:val="22"/>
                <w:szCs w:val="22"/>
                <w:shd w:val="clear" w:color="auto" w:fill="FFFFFF"/>
              </w:rPr>
            </w:pPr>
            <w:r w:rsidRPr="0086135C">
              <w:rPr>
                <w:rFonts w:asciiTheme="minorHAnsi" w:hAnsiTheme="minorHAnsi"/>
                <w:color w:val="auto"/>
                <w:sz w:val="22"/>
                <w:szCs w:val="22"/>
                <w:shd w:val="clear" w:color="auto" w:fill="FFFFFF"/>
              </w:rPr>
              <w:t xml:space="preserve">Lo spostamento delle risorse residue si rende necessario per riallocare le risorse liberate da rinunce, decadenze, economie da saldo registrate </w:t>
            </w:r>
            <w:proofErr w:type="gramStart"/>
            <w:r w:rsidRPr="0086135C">
              <w:rPr>
                <w:rFonts w:asciiTheme="minorHAnsi" w:hAnsiTheme="minorHAnsi"/>
                <w:color w:val="auto"/>
                <w:sz w:val="22"/>
                <w:szCs w:val="22"/>
                <w:shd w:val="clear" w:color="auto" w:fill="FFFFFF"/>
              </w:rPr>
              <w:t>e</w:t>
            </w:r>
            <w:proofErr w:type="gramEnd"/>
            <w:r w:rsidRPr="0086135C">
              <w:rPr>
                <w:rFonts w:asciiTheme="minorHAnsi" w:hAnsiTheme="minorHAnsi"/>
                <w:color w:val="auto"/>
                <w:sz w:val="22"/>
                <w:szCs w:val="22"/>
                <w:shd w:val="clear" w:color="auto" w:fill="FFFFFF"/>
              </w:rPr>
              <w:t xml:space="preserve"> eventuali risorse non impegnate. Le tempistiche di attuazione, infatti, non consentono di procedere con la pubblicazione di nuovi bandi. </w:t>
            </w:r>
          </w:p>
          <w:p w14:paraId="41C6DCD8" w14:textId="77777777" w:rsidR="00C83702" w:rsidRPr="0086135C" w:rsidRDefault="00C83702" w:rsidP="00C83702">
            <w:pPr>
              <w:jc w:val="both"/>
              <w:rPr>
                <w:rFonts w:asciiTheme="minorHAnsi" w:hAnsiTheme="minorHAnsi"/>
                <w:color w:val="auto"/>
                <w:sz w:val="22"/>
                <w:szCs w:val="22"/>
                <w:shd w:val="clear" w:color="auto" w:fill="FFFFFF"/>
              </w:rPr>
            </w:pPr>
            <w:r w:rsidRPr="0086135C">
              <w:rPr>
                <w:rFonts w:asciiTheme="minorHAnsi" w:hAnsiTheme="minorHAnsi"/>
                <w:color w:val="auto"/>
                <w:sz w:val="22"/>
                <w:szCs w:val="22"/>
                <w:shd w:val="clear" w:color="auto" w:fill="FFFFFF"/>
              </w:rPr>
              <w:t xml:space="preserve">Le risorse vengono riallocate: </w:t>
            </w:r>
          </w:p>
          <w:p w14:paraId="518026AB" w14:textId="4D16E497" w:rsidR="00C83702" w:rsidRPr="00DB59A8" w:rsidRDefault="00C83702" w:rsidP="00DB59A8">
            <w:pPr>
              <w:pStyle w:val="Paragrafoelenco"/>
              <w:numPr>
                <w:ilvl w:val="0"/>
                <w:numId w:val="16"/>
              </w:numPr>
              <w:jc w:val="both"/>
              <w:rPr>
                <w:shd w:val="clear" w:color="auto" w:fill="FFFFFF"/>
              </w:rPr>
            </w:pPr>
            <w:r w:rsidRPr="00696352">
              <w:rPr>
                <w:shd w:val="clear" w:color="auto" w:fill="FFFFFF"/>
              </w:rPr>
              <w:t xml:space="preserve">in parte (280.000 </w:t>
            </w:r>
            <w:r>
              <w:rPr>
                <w:shd w:val="clear" w:color="auto" w:fill="FFFFFF"/>
              </w:rPr>
              <w:t>euro</w:t>
            </w:r>
            <w:r w:rsidRPr="00696352">
              <w:rPr>
                <w:shd w:val="clear" w:color="auto" w:fill="FFFFFF"/>
              </w:rPr>
              <w:t>) sull'operazione 7.5.01</w:t>
            </w:r>
            <w:r>
              <w:rPr>
                <w:shd w:val="clear" w:color="auto" w:fill="FFFFFF"/>
              </w:rPr>
              <w:t>, nell’ambito della stessa misura, ma su tipologie di investimenti diversi che hanno avuto un maggiore interesse dei beneficiari;</w:t>
            </w:r>
          </w:p>
          <w:p w14:paraId="0E8E1368" w14:textId="1A1BF3A0" w:rsidR="00C83702" w:rsidRPr="00696352" w:rsidRDefault="00C83702" w:rsidP="00C83702">
            <w:pPr>
              <w:pStyle w:val="Paragrafoelenco"/>
              <w:numPr>
                <w:ilvl w:val="0"/>
                <w:numId w:val="16"/>
              </w:numPr>
              <w:jc w:val="both"/>
              <w:rPr>
                <w:shd w:val="clear" w:color="auto" w:fill="FFFFFF"/>
              </w:rPr>
            </w:pPr>
            <w:r w:rsidRPr="00696352">
              <w:rPr>
                <w:shd w:val="clear" w:color="auto" w:fill="FFFFFF"/>
              </w:rPr>
              <w:t xml:space="preserve">in parte (210.000 </w:t>
            </w:r>
            <w:r>
              <w:rPr>
                <w:shd w:val="clear" w:color="auto" w:fill="FFFFFF"/>
              </w:rPr>
              <w:t>euro</w:t>
            </w:r>
            <w:r w:rsidRPr="00696352">
              <w:rPr>
                <w:shd w:val="clear" w:color="auto" w:fill="FFFFFF"/>
              </w:rPr>
              <w:t>) sull'operazione 4.1.01 per promuovere gli investimenti produttivi da parte delle aziende agricole.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7B8B3666" w14:textId="54D6FE91" w:rsidR="00C83702" w:rsidRPr="00B21613"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La modifica consente di allineare il piano finanziario all’effettivo assorbimento delle risorse.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0052080D" w14:textId="77777777" w:rsidR="00C83702"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G</w:t>
            </w:r>
            <w:r w:rsidRPr="00B21613">
              <w:rPr>
                <w:rFonts w:asciiTheme="minorHAnsi" w:hAnsiTheme="minorHAnsi"/>
                <w:color w:val="auto"/>
                <w:sz w:val="22"/>
                <w:szCs w:val="22"/>
                <w:shd w:val="clear" w:color="auto" w:fill="FFFFFF"/>
              </w:rPr>
              <w:t xml:space="preserve">li indicatori sono stati </w:t>
            </w:r>
            <w:r>
              <w:rPr>
                <w:rFonts w:asciiTheme="minorHAnsi" w:hAnsiTheme="minorHAnsi"/>
                <w:color w:val="auto"/>
                <w:sz w:val="22"/>
                <w:szCs w:val="22"/>
                <w:shd w:val="clear" w:color="auto" w:fill="FFFFFF"/>
              </w:rPr>
              <w:t>ridotti</w:t>
            </w:r>
            <w:r w:rsidRPr="00B21613">
              <w:rPr>
                <w:rFonts w:asciiTheme="minorHAnsi" w:hAnsiTheme="minorHAnsi"/>
                <w:color w:val="auto"/>
                <w:sz w:val="22"/>
                <w:szCs w:val="22"/>
                <w:shd w:val="clear" w:color="auto" w:fill="FFFFFF"/>
              </w:rPr>
              <w:t xml:space="preserve"> in modo proporzionale</w:t>
            </w:r>
            <w:r>
              <w:rPr>
                <w:rFonts w:asciiTheme="minorHAnsi" w:hAnsiTheme="minorHAnsi"/>
                <w:color w:val="auto"/>
                <w:sz w:val="22"/>
                <w:szCs w:val="22"/>
                <w:shd w:val="clear" w:color="auto" w:fill="FFFFFF"/>
              </w:rPr>
              <w:t xml:space="preserve"> tenendo conto di tutte le modifiche finanziarie che interessano la misura 7.</w:t>
            </w:r>
          </w:p>
          <w:p w14:paraId="660B8894" w14:textId="77777777" w:rsidR="00C83702" w:rsidRDefault="00C83702" w:rsidP="00C83702">
            <w:pPr>
              <w:jc w:val="both"/>
              <w:rPr>
                <w:rFonts w:asciiTheme="minorHAnsi" w:hAnsiTheme="minorHAnsi"/>
                <w:color w:val="auto"/>
                <w:sz w:val="22"/>
                <w:szCs w:val="22"/>
                <w:shd w:val="clear" w:color="auto" w:fill="FFFFFF"/>
              </w:rPr>
            </w:pPr>
          </w:p>
          <w:p w14:paraId="638375E6" w14:textId="77777777" w:rsidR="00C83702" w:rsidRPr="007F7977" w:rsidRDefault="00C83702" w:rsidP="00C83702">
            <w:pPr>
              <w:jc w:val="both"/>
              <w:rPr>
                <w:rFonts w:asciiTheme="minorHAnsi" w:hAnsiTheme="minorHAnsi"/>
                <w:color w:val="auto"/>
                <w:sz w:val="22"/>
                <w:szCs w:val="22"/>
                <w:shd w:val="clear" w:color="auto" w:fill="FFFFFF"/>
              </w:rPr>
            </w:pPr>
            <w:r w:rsidRPr="007F7977">
              <w:rPr>
                <w:rFonts w:asciiTheme="minorHAnsi" w:hAnsiTheme="minorHAnsi"/>
                <w:color w:val="auto"/>
                <w:sz w:val="22"/>
                <w:szCs w:val="22"/>
                <w:shd w:val="clear" w:color="auto" w:fill="FFFFFF"/>
              </w:rPr>
              <w:t>N. di operazioni</w:t>
            </w:r>
          </w:p>
          <w:p w14:paraId="454EE281" w14:textId="77777777" w:rsidR="00C83702" w:rsidRPr="006F7A9E" w:rsidRDefault="00C83702" w:rsidP="00C83702">
            <w:pPr>
              <w:jc w:val="both"/>
              <w:rPr>
                <w:rFonts w:asciiTheme="minorHAnsi" w:hAnsiTheme="minorHAnsi"/>
                <w:strike/>
                <w:color w:val="FF0000"/>
                <w:sz w:val="22"/>
                <w:szCs w:val="22"/>
                <w:shd w:val="clear" w:color="auto" w:fill="FFFFFF"/>
              </w:rPr>
            </w:pPr>
            <w:r w:rsidRPr="006F7A9E">
              <w:rPr>
                <w:rFonts w:asciiTheme="minorHAnsi" w:hAnsiTheme="minorHAnsi"/>
                <w:strike/>
                <w:color w:val="FF0000"/>
                <w:sz w:val="22"/>
                <w:szCs w:val="22"/>
                <w:shd w:val="clear" w:color="auto" w:fill="FFFFFF"/>
              </w:rPr>
              <w:t>7</w:t>
            </w:r>
            <w:r>
              <w:rPr>
                <w:rFonts w:asciiTheme="minorHAnsi" w:hAnsiTheme="minorHAnsi"/>
                <w:strike/>
                <w:color w:val="FF0000"/>
                <w:sz w:val="22"/>
                <w:szCs w:val="22"/>
                <w:shd w:val="clear" w:color="auto" w:fill="FFFFFF"/>
              </w:rPr>
              <w:t>7</w:t>
            </w:r>
          </w:p>
          <w:p w14:paraId="7E54428E" w14:textId="77777777" w:rsidR="00C83702"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highlight w:val="green"/>
                <w:shd w:val="clear" w:color="auto" w:fill="FFFFFF"/>
              </w:rPr>
              <w:t>70</w:t>
            </w:r>
          </w:p>
          <w:p w14:paraId="018A3DAC" w14:textId="77777777" w:rsidR="00C83702"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Di cui EURI</w:t>
            </w:r>
          </w:p>
          <w:p w14:paraId="2F6C9B2B" w14:textId="77777777" w:rsidR="00C83702"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30</w:t>
            </w:r>
          </w:p>
          <w:p w14:paraId="7489967D" w14:textId="77777777" w:rsidR="00C83702" w:rsidRDefault="00C83702" w:rsidP="00C83702">
            <w:pPr>
              <w:jc w:val="both"/>
              <w:rPr>
                <w:rFonts w:asciiTheme="minorHAnsi" w:hAnsiTheme="minorHAnsi"/>
                <w:color w:val="auto"/>
                <w:sz w:val="22"/>
                <w:szCs w:val="22"/>
                <w:shd w:val="clear" w:color="auto" w:fill="FFFFFF"/>
              </w:rPr>
            </w:pPr>
          </w:p>
          <w:p w14:paraId="5D5F24E5" w14:textId="77777777" w:rsidR="00C83702" w:rsidRDefault="00C83702" w:rsidP="00C83702">
            <w:pPr>
              <w:jc w:val="both"/>
              <w:rPr>
                <w:rFonts w:asciiTheme="minorHAnsi" w:hAnsiTheme="minorHAnsi"/>
                <w:color w:val="auto"/>
                <w:sz w:val="22"/>
                <w:szCs w:val="22"/>
                <w:shd w:val="clear" w:color="auto" w:fill="FFFFFF"/>
              </w:rPr>
            </w:pPr>
            <w:r w:rsidRPr="00436E66">
              <w:rPr>
                <w:rFonts w:asciiTheme="minorHAnsi" w:hAnsiTheme="minorHAnsi"/>
                <w:color w:val="auto"/>
                <w:sz w:val="22"/>
                <w:szCs w:val="22"/>
                <w:shd w:val="clear" w:color="auto" w:fill="FFFFFF"/>
              </w:rPr>
              <w:t>Totale spesa pubblica (in EUR)</w:t>
            </w:r>
            <w:r>
              <w:t xml:space="preserve"> </w:t>
            </w:r>
            <w:r w:rsidRPr="00436E66">
              <w:rPr>
                <w:rFonts w:asciiTheme="minorHAnsi" w:hAnsiTheme="minorHAnsi"/>
                <w:strike/>
                <w:color w:val="FF0000"/>
                <w:sz w:val="22"/>
                <w:szCs w:val="22"/>
                <w:shd w:val="clear" w:color="auto" w:fill="FFFFFF"/>
              </w:rPr>
              <w:t>10.183.989,02</w:t>
            </w:r>
          </w:p>
          <w:p w14:paraId="26174194" w14:textId="77777777" w:rsidR="00C83702" w:rsidRDefault="00C83702" w:rsidP="00C83702">
            <w:pPr>
              <w:jc w:val="both"/>
              <w:rPr>
                <w:rFonts w:asciiTheme="minorHAnsi" w:hAnsiTheme="minorHAnsi"/>
                <w:color w:val="auto"/>
                <w:sz w:val="22"/>
                <w:szCs w:val="22"/>
                <w:shd w:val="clear" w:color="auto" w:fill="FFFFFF"/>
              </w:rPr>
            </w:pPr>
            <w:r w:rsidRPr="00436E66">
              <w:rPr>
                <w:rFonts w:asciiTheme="minorHAnsi" w:hAnsiTheme="minorHAnsi"/>
                <w:color w:val="auto"/>
                <w:sz w:val="22"/>
                <w:szCs w:val="22"/>
                <w:highlight w:val="green"/>
                <w:shd w:val="clear" w:color="auto" w:fill="FFFFFF"/>
              </w:rPr>
              <w:t>9.453.989,02 €</w:t>
            </w:r>
            <w:r w:rsidRPr="00436E66">
              <w:rPr>
                <w:rFonts w:asciiTheme="minorHAnsi" w:hAnsiTheme="minorHAnsi"/>
                <w:color w:val="auto"/>
                <w:sz w:val="22"/>
                <w:szCs w:val="22"/>
                <w:shd w:val="clear" w:color="auto" w:fill="FFFFFF"/>
              </w:rPr>
              <w:t xml:space="preserve"> </w:t>
            </w:r>
          </w:p>
          <w:p w14:paraId="653BA32E" w14:textId="77777777" w:rsidR="00C83702"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Di cui EURI</w:t>
            </w:r>
          </w:p>
          <w:p w14:paraId="6A45EA83" w14:textId="77777777" w:rsidR="00C83702" w:rsidRDefault="00C83702" w:rsidP="00C83702">
            <w:pPr>
              <w:jc w:val="both"/>
              <w:rPr>
                <w:rFonts w:asciiTheme="minorHAnsi" w:hAnsiTheme="minorHAnsi"/>
                <w:color w:val="auto"/>
                <w:sz w:val="22"/>
                <w:szCs w:val="22"/>
                <w:shd w:val="clear" w:color="auto" w:fill="FFFFFF"/>
              </w:rPr>
            </w:pPr>
            <w:r w:rsidRPr="00436E66">
              <w:rPr>
                <w:rFonts w:asciiTheme="minorHAnsi" w:hAnsiTheme="minorHAnsi"/>
                <w:color w:val="auto"/>
                <w:sz w:val="22"/>
                <w:szCs w:val="22"/>
                <w:shd w:val="clear" w:color="auto" w:fill="FFFFFF"/>
              </w:rPr>
              <w:t>5.083.989,02</w:t>
            </w:r>
          </w:p>
          <w:p w14:paraId="6F005D8A" w14:textId="77777777" w:rsidR="002F77D6" w:rsidRDefault="002F77D6" w:rsidP="00C83702">
            <w:pPr>
              <w:jc w:val="both"/>
              <w:rPr>
                <w:rFonts w:asciiTheme="minorHAnsi" w:hAnsiTheme="minorHAnsi"/>
                <w:color w:val="auto"/>
                <w:sz w:val="22"/>
                <w:szCs w:val="22"/>
                <w:shd w:val="clear" w:color="auto" w:fill="FFFFFF"/>
              </w:rPr>
            </w:pPr>
          </w:p>
          <w:p w14:paraId="7C117D07" w14:textId="77777777" w:rsidR="002F77D6" w:rsidRDefault="002F77D6" w:rsidP="002F77D6">
            <w:pPr>
              <w:jc w:val="both"/>
              <w:rPr>
                <w:rFonts w:asciiTheme="minorHAnsi" w:hAnsiTheme="minorHAnsi"/>
                <w:color w:val="auto"/>
                <w:sz w:val="22"/>
                <w:szCs w:val="22"/>
                <w:shd w:val="clear" w:color="auto" w:fill="FFFFFF"/>
              </w:rPr>
            </w:pPr>
            <w:bookmarkStart w:id="0" w:name="_Hlk131001733"/>
            <w:r w:rsidRPr="007751C9">
              <w:rPr>
                <w:rFonts w:asciiTheme="minorHAnsi" w:hAnsiTheme="minorHAnsi"/>
                <w:color w:val="auto"/>
                <w:sz w:val="22"/>
                <w:szCs w:val="22"/>
                <w:shd w:val="clear" w:color="auto" w:fill="FFFFFF"/>
              </w:rPr>
              <w:t>T20: posti di lavoro creati nell'ambito dei progetti finanziati (aspetto specifico 6A)</w:t>
            </w:r>
          </w:p>
          <w:p w14:paraId="45F66629" w14:textId="77777777" w:rsidR="002F77D6" w:rsidRPr="002F77D6" w:rsidRDefault="002F77D6" w:rsidP="002F77D6">
            <w:pPr>
              <w:jc w:val="both"/>
              <w:rPr>
                <w:rFonts w:asciiTheme="minorHAnsi" w:hAnsiTheme="minorHAnsi"/>
                <w:strike/>
                <w:color w:val="FF0000"/>
                <w:sz w:val="22"/>
                <w:szCs w:val="22"/>
                <w:shd w:val="clear" w:color="auto" w:fill="FFFFFF"/>
              </w:rPr>
            </w:pPr>
            <w:r w:rsidRPr="002F77D6">
              <w:rPr>
                <w:rFonts w:asciiTheme="minorHAnsi" w:hAnsiTheme="minorHAnsi"/>
                <w:strike/>
                <w:color w:val="FF0000"/>
                <w:sz w:val="22"/>
                <w:szCs w:val="22"/>
                <w:shd w:val="clear" w:color="auto" w:fill="FFFFFF"/>
              </w:rPr>
              <w:t>17</w:t>
            </w:r>
          </w:p>
          <w:p w14:paraId="18BA0D09" w14:textId="77777777" w:rsidR="002F77D6" w:rsidRPr="002F77D6" w:rsidRDefault="002F77D6" w:rsidP="002F77D6">
            <w:pPr>
              <w:jc w:val="both"/>
              <w:rPr>
                <w:rFonts w:asciiTheme="minorHAnsi" w:hAnsiTheme="minorHAnsi"/>
                <w:color w:val="auto"/>
                <w:sz w:val="22"/>
                <w:szCs w:val="22"/>
                <w:highlight w:val="green"/>
                <w:shd w:val="clear" w:color="auto" w:fill="FFFFFF"/>
              </w:rPr>
            </w:pPr>
            <w:r w:rsidRPr="002F77D6">
              <w:rPr>
                <w:rFonts w:asciiTheme="minorHAnsi" w:hAnsiTheme="minorHAnsi"/>
                <w:color w:val="auto"/>
                <w:sz w:val="22"/>
                <w:szCs w:val="22"/>
                <w:highlight w:val="green"/>
                <w:shd w:val="clear" w:color="auto" w:fill="FFFFFF"/>
              </w:rPr>
              <w:t>16</w:t>
            </w:r>
          </w:p>
          <w:bookmarkEnd w:id="0"/>
          <w:p w14:paraId="26B2DB0C" w14:textId="17428BF8" w:rsidR="002F77D6" w:rsidRPr="00B21613" w:rsidRDefault="002F77D6" w:rsidP="00C83702">
            <w:pPr>
              <w:jc w:val="both"/>
              <w:rPr>
                <w:rFonts w:asciiTheme="minorHAnsi" w:hAnsiTheme="minorHAnsi"/>
                <w:color w:val="auto"/>
                <w:sz w:val="22"/>
                <w:szCs w:val="22"/>
                <w:shd w:val="clear" w:color="auto" w:fill="FFFFFF"/>
              </w:rPr>
            </w:pPr>
          </w:p>
        </w:tc>
      </w:tr>
      <w:tr w:rsidR="00C83702" w:rsidRPr="005C61DB" w14:paraId="7407B377"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23FF695B" w14:textId="77777777" w:rsidR="00C83702" w:rsidRPr="00B21613" w:rsidRDefault="00C83702" w:rsidP="00C83702">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187993E4" w14:textId="4BADD366" w:rsidR="00C83702" w:rsidRPr="005D3FDF"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Aumento</w:t>
            </w:r>
            <w:r w:rsidRPr="005D3FDF">
              <w:rPr>
                <w:rFonts w:asciiTheme="minorHAnsi" w:hAnsiTheme="minorHAnsi"/>
                <w:color w:val="auto"/>
                <w:sz w:val="22"/>
                <w:szCs w:val="22"/>
                <w:shd w:val="clear" w:color="auto" w:fill="FFFFFF"/>
              </w:rPr>
              <w:t xml:space="preserve"> delle risorse QFP per l’operazione </w:t>
            </w:r>
            <w:r>
              <w:rPr>
                <w:rFonts w:asciiTheme="minorHAnsi" w:hAnsiTheme="minorHAnsi"/>
                <w:color w:val="auto"/>
                <w:sz w:val="22"/>
                <w:szCs w:val="22"/>
                <w:shd w:val="clear" w:color="auto" w:fill="FFFFFF"/>
              </w:rPr>
              <w:lastRenderedPageBreak/>
              <w:t>7.5.01</w:t>
            </w:r>
            <w:r w:rsidRPr="005D3FDF">
              <w:rPr>
                <w:rFonts w:asciiTheme="minorHAnsi" w:hAnsiTheme="minorHAnsi"/>
                <w:color w:val="auto"/>
                <w:sz w:val="22"/>
                <w:szCs w:val="22"/>
                <w:shd w:val="clear" w:color="auto" w:fill="FFFFFF"/>
              </w:rPr>
              <w:t xml:space="preserve">, pari a </w:t>
            </w:r>
            <w:r>
              <w:rPr>
                <w:rFonts w:asciiTheme="minorHAnsi" w:hAnsiTheme="minorHAnsi"/>
                <w:color w:val="auto"/>
                <w:sz w:val="22"/>
                <w:szCs w:val="22"/>
                <w:shd w:val="clear" w:color="auto" w:fill="FFFFFF"/>
              </w:rPr>
              <w:t>280.000</w:t>
            </w:r>
            <w:r w:rsidRPr="006116E3">
              <w:rPr>
                <w:rFonts w:asciiTheme="minorHAnsi" w:hAnsiTheme="minorHAnsi"/>
                <w:color w:val="auto"/>
                <w:sz w:val="22"/>
                <w:szCs w:val="22"/>
                <w:shd w:val="clear" w:color="auto" w:fill="FFFFFF"/>
              </w:rPr>
              <w:t xml:space="preserve">,00 </w:t>
            </w:r>
            <w:r>
              <w:rPr>
                <w:rFonts w:asciiTheme="minorHAnsi" w:hAnsiTheme="minorHAnsi"/>
                <w:color w:val="auto"/>
                <w:sz w:val="22"/>
                <w:szCs w:val="22"/>
                <w:shd w:val="clear" w:color="auto" w:fill="FFFFFF"/>
              </w:rPr>
              <w:t>euro (di cui 120.736 euro</w:t>
            </w:r>
            <w:r w:rsidRPr="005D3FDF">
              <w:rPr>
                <w:rFonts w:asciiTheme="minorHAnsi" w:hAnsiTheme="minorHAnsi"/>
                <w:color w:val="auto"/>
                <w:sz w:val="22"/>
                <w:szCs w:val="22"/>
                <w:shd w:val="clear" w:color="auto" w:fill="FFFFFF"/>
              </w:rPr>
              <w:t xml:space="preserve"> di quota FEASR) </w:t>
            </w:r>
            <w:r>
              <w:rPr>
                <w:rFonts w:asciiTheme="minorHAnsi" w:hAnsiTheme="minorHAnsi"/>
                <w:color w:val="auto"/>
                <w:sz w:val="22"/>
                <w:szCs w:val="22"/>
                <w:shd w:val="clear" w:color="auto" w:fill="FFFFFF"/>
              </w:rPr>
              <w:t>prelevate dall’operazione 7.4.01 (QFP).</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23CD2305" w14:textId="6B315A6B" w:rsidR="00C83702" w:rsidRDefault="00C83702" w:rsidP="00C83702">
            <w:pPr>
              <w:jc w:val="both"/>
              <w:rPr>
                <w:rFonts w:asciiTheme="minorHAnsi" w:hAnsiTheme="minorHAnsi"/>
                <w:color w:val="auto"/>
                <w:sz w:val="22"/>
                <w:szCs w:val="22"/>
                <w:shd w:val="clear" w:color="auto" w:fill="FFFFFF"/>
              </w:rPr>
            </w:pPr>
            <w:r w:rsidRPr="00696352">
              <w:rPr>
                <w:rFonts w:asciiTheme="minorHAnsi" w:hAnsiTheme="minorHAnsi"/>
                <w:color w:val="auto"/>
                <w:sz w:val="22"/>
                <w:szCs w:val="22"/>
                <w:shd w:val="clear" w:color="auto" w:fill="FFFFFF"/>
              </w:rPr>
              <w:lastRenderedPageBreak/>
              <w:t>L'</w:t>
            </w:r>
            <w:r>
              <w:rPr>
                <w:rFonts w:asciiTheme="minorHAnsi" w:hAnsiTheme="minorHAnsi"/>
                <w:color w:val="auto"/>
                <w:sz w:val="22"/>
                <w:szCs w:val="22"/>
                <w:shd w:val="clear" w:color="auto" w:fill="FFFFFF"/>
              </w:rPr>
              <w:t xml:space="preserve">operazione ha registrato una buona </w:t>
            </w:r>
            <w:r>
              <w:rPr>
                <w:rFonts w:asciiTheme="minorHAnsi" w:hAnsiTheme="minorHAnsi"/>
                <w:color w:val="auto"/>
                <w:sz w:val="22"/>
                <w:szCs w:val="22"/>
                <w:shd w:val="clear" w:color="auto" w:fill="FFFFFF"/>
              </w:rPr>
              <w:lastRenderedPageBreak/>
              <w:t>risposta da parte dei beneficiari. Si reputa pertanto opportuno garantire il finanziamento di un numero maggiore di interventi, con specifico riferimento all’ultimo bando dell’operazione, così da mantenere all’interno della misura e della FA 6A parte delle risorse liberate dall’operazione 7.4.01.</w:t>
            </w:r>
          </w:p>
          <w:p w14:paraId="1EF09780" w14:textId="77777777" w:rsidR="00C83702" w:rsidRDefault="00C83702" w:rsidP="00C83702">
            <w:pPr>
              <w:jc w:val="both"/>
              <w:rPr>
                <w:rFonts w:asciiTheme="minorHAnsi" w:hAnsiTheme="minorHAnsi"/>
                <w:color w:val="auto"/>
                <w:sz w:val="22"/>
                <w:szCs w:val="22"/>
                <w:shd w:val="clear" w:color="auto" w:fill="FFFFFF"/>
              </w:rPr>
            </w:pPr>
          </w:p>
          <w:p w14:paraId="0B2B3E6A" w14:textId="0FC54B90" w:rsidR="00C83702" w:rsidRPr="006116E3" w:rsidRDefault="00C83702" w:rsidP="00C83702">
            <w:pPr>
              <w:jc w:val="both"/>
              <w:rPr>
                <w:rFonts w:asciiTheme="minorHAnsi" w:hAnsiTheme="minorHAnsi"/>
                <w:color w:val="auto"/>
                <w:sz w:val="22"/>
                <w:szCs w:val="22"/>
                <w:shd w:val="clear" w:color="auto" w:fill="FFFFFF"/>
              </w:rPr>
            </w:pPr>
            <w:r w:rsidRPr="00696352">
              <w:rPr>
                <w:rFonts w:asciiTheme="minorHAnsi" w:hAnsiTheme="minorHAnsi"/>
                <w:color w:val="auto"/>
                <w:sz w:val="22"/>
                <w:szCs w:val="22"/>
                <w:shd w:val="clear" w:color="auto" w:fill="FFFFFF"/>
              </w:rPr>
              <w:t>aumento delle risorse allocate sull'operazione si rende necessario per consentire il finanziamento della totalità delle domande presentate.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15061EE9" w14:textId="466A1093" w:rsidR="00C83702" w:rsidRPr="00B21613"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lastRenderedPageBreak/>
              <w:t xml:space="preserve">La modifica consente di </w:t>
            </w:r>
            <w:r>
              <w:rPr>
                <w:rFonts w:asciiTheme="minorHAnsi" w:hAnsiTheme="minorHAnsi"/>
                <w:color w:val="auto"/>
                <w:sz w:val="22"/>
                <w:szCs w:val="22"/>
                <w:shd w:val="clear" w:color="auto" w:fill="FFFFFF"/>
              </w:rPr>
              <w:lastRenderedPageBreak/>
              <w:t>allineare il piano finanziario all’effettivo assorbimento delle risorse.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5E702E4B" w14:textId="77777777" w:rsidR="00C83702"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lastRenderedPageBreak/>
              <w:t>G</w:t>
            </w:r>
            <w:r w:rsidRPr="00B21613">
              <w:rPr>
                <w:rFonts w:asciiTheme="minorHAnsi" w:hAnsiTheme="minorHAnsi"/>
                <w:color w:val="auto"/>
                <w:sz w:val="22"/>
                <w:szCs w:val="22"/>
                <w:shd w:val="clear" w:color="auto" w:fill="FFFFFF"/>
              </w:rPr>
              <w:t xml:space="preserve">li indicatori sono stati </w:t>
            </w:r>
            <w:r>
              <w:rPr>
                <w:rFonts w:asciiTheme="minorHAnsi" w:hAnsiTheme="minorHAnsi"/>
                <w:color w:val="auto"/>
                <w:sz w:val="22"/>
                <w:szCs w:val="22"/>
                <w:shd w:val="clear" w:color="auto" w:fill="FFFFFF"/>
              </w:rPr>
              <w:t>ridotti</w:t>
            </w:r>
            <w:r w:rsidRPr="00B21613">
              <w:rPr>
                <w:rFonts w:asciiTheme="minorHAnsi" w:hAnsiTheme="minorHAnsi"/>
                <w:color w:val="auto"/>
                <w:sz w:val="22"/>
                <w:szCs w:val="22"/>
                <w:shd w:val="clear" w:color="auto" w:fill="FFFFFF"/>
              </w:rPr>
              <w:t xml:space="preserve"> </w:t>
            </w:r>
            <w:r w:rsidRPr="00B21613">
              <w:rPr>
                <w:rFonts w:asciiTheme="minorHAnsi" w:hAnsiTheme="minorHAnsi"/>
                <w:color w:val="auto"/>
                <w:sz w:val="22"/>
                <w:szCs w:val="22"/>
                <w:shd w:val="clear" w:color="auto" w:fill="FFFFFF"/>
              </w:rPr>
              <w:lastRenderedPageBreak/>
              <w:t>in modo proporzionale</w:t>
            </w:r>
            <w:r>
              <w:rPr>
                <w:rFonts w:asciiTheme="minorHAnsi" w:hAnsiTheme="minorHAnsi"/>
                <w:color w:val="auto"/>
                <w:sz w:val="22"/>
                <w:szCs w:val="22"/>
                <w:shd w:val="clear" w:color="auto" w:fill="FFFFFF"/>
              </w:rPr>
              <w:t xml:space="preserve"> tenendo conto di tutte le modifiche finanziarie che interessano la misura 7.</w:t>
            </w:r>
          </w:p>
          <w:p w14:paraId="10ACD508" w14:textId="77777777" w:rsidR="00C83702" w:rsidRDefault="00C83702" w:rsidP="00C83702">
            <w:pPr>
              <w:jc w:val="both"/>
              <w:rPr>
                <w:rFonts w:asciiTheme="minorHAnsi" w:hAnsiTheme="minorHAnsi"/>
                <w:color w:val="auto"/>
                <w:sz w:val="22"/>
                <w:szCs w:val="22"/>
                <w:shd w:val="clear" w:color="auto" w:fill="FFFFFF"/>
              </w:rPr>
            </w:pPr>
          </w:p>
          <w:p w14:paraId="517548F4" w14:textId="77777777" w:rsidR="00C83702" w:rsidRPr="007F7977" w:rsidRDefault="00C83702" w:rsidP="00C83702">
            <w:pPr>
              <w:jc w:val="both"/>
              <w:rPr>
                <w:rFonts w:asciiTheme="minorHAnsi" w:hAnsiTheme="minorHAnsi"/>
                <w:color w:val="auto"/>
                <w:sz w:val="22"/>
                <w:szCs w:val="22"/>
                <w:shd w:val="clear" w:color="auto" w:fill="FFFFFF"/>
              </w:rPr>
            </w:pPr>
            <w:r w:rsidRPr="007F7977">
              <w:rPr>
                <w:rFonts w:asciiTheme="minorHAnsi" w:hAnsiTheme="minorHAnsi"/>
                <w:color w:val="auto"/>
                <w:sz w:val="22"/>
                <w:szCs w:val="22"/>
                <w:shd w:val="clear" w:color="auto" w:fill="FFFFFF"/>
              </w:rPr>
              <w:t>N. di operazioni</w:t>
            </w:r>
          </w:p>
          <w:p w14:paraId="1B7CA98F" w14:textId="77777777" w:rsidR="00C83702" w:rsidRPr="006F7A9E" w:rsidRDefault="00C83702" w:rsidP="00C83702">
            <w:pPr>
              <w:jc w:val="both"/>
              <w:rPr>
                <w:rFonts w:asciiTheme="minorHAnsi" w:hAnsiTheme="minorHAnsi"/>
                <w:strike/>
                <w:color w:val="FF0000"/>
                <w:sz w:val="22"/>
                <w:szCs w:val="22"/>
                <w:shd w:val="clear" w:color="auto" w:fill="FFFFFF"/>
              </w:rPr>
            </w:pPr>
            <w:r w:rsidRPr="006F7A9E">
              <w:rPr>
                <w:rFonts w:asciiTheme="minorHAnsi" w:hAnsiTheme="minorHAnsi"/>
                <w:strike/>
                <w:color w:val="FF0000"/>
                <w:sz w:val="22"/>
                <w:szCs w:val="22"/>
                <w:shd w:val="clear" w:color="auto" w:fill="FFFFFF"/>
              </w:rPr>
              <w:t>7</w:t>
            </w:r>
            <w:r>
              <w:rPr>
                <w:rFonts w:asciiTheme="minorHAnsi" w:hAnsiTheme="minorHAnsi"/>
                <w:strike/>
                <w:color w:val="FF0000"/>
                <w:sz w:val="22"/>
                <w:szCs w:val="22"/>
                <w:shd w:val="clear" w:color="auto" w:fill="FFFFFF"/>
              </w:rPr>
              <w:t>7</w:t>
            </w:r>
          </w:p>
          <w:p w14:paraId="1881A287" w14:textId="77777777" w:rsidR="00C83702"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highlight w:val="green"/>
                <w:shd w:val="clear" w:color="auto" w:fill="FFFFFF"/>
              </w:rPr>
              <w:t>70</w:t>
            </w:r>
          </w:p>
          <w:p w14:paraId="4044C4C6" w14:textId="77777777" w:rsidR="00C83702"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Di cui EURI</w:t>
            </w:r>
          </w:p>
          <w:p w14:paraId="293DAE75" w14:textId="77777777" w:rsidR="00C83702"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30</w:t>
            </w:r>
          </w:p>
          <w:p w14:paraId="3E5A7FC4" w14:textId="77777777" w:rsidR="00C83702" w:rsidRDefault="00C83702" w:rsidP="00C83702">
            <w:pPr>
              <w:jc w:val="both"/>
              <w:rPr>
                <w:rFonts w:asciiTheme="minorHAnsi" w:hAnsiTheme="minorHAnsi"/>
                <w:color w:val="auto"/>
                <w:sz w:val="22"/>
                <w:szCs w:val="22"/>
                <w:shd w:val="clear" w:color="auto" w:fill="FFFFFF"/>
              </w:rPr>
            </w:pPr>
          </w:p>
          <w:p w14:paraId="30E46410" w14:textId="77777777" w:rsidR="00C83702" w:rsidRDefault="00C83702" w:rsidP="00C83702">
            <w:pPr>
              <w:jc w:val="both"/>
              <w:rPr>
                <w:rFonts w:asciiTheme="minorHAnsi" w:hAnsiTheme="minorHAnsi"/>
                <w:color w:val="auto"/>
                <w:sz w:val="22"/>
                <w:szCs w:val="22"/>
                <w:shd w:val="clear" w:color="auto" w:fill="FFFFFF"/>
              </w:rPr>
            </w:pPr>
            <w:r w:rsidRPr="00436E66">
              <w:rPr>
                <w:rFonts w:asciiTheme="minorHAnsi" w:hAnsiTheme="minorHAnsi"/>
                <w:color w:val="auto"/>
                <w:sz w:val="22"/>
                <w:szCs w:val="22"/>
                <w:shd w:val="clear" w:color="auto" w:fill="FFFFFF"/>
              </w:rPr>
              <w:t>Totale spesa pubblica (in EUR)</w:t>
            </w:r>
            <w:r>
              <w:t xml:space="preserve"> </w:t>
            </w:r>
            <w:r w:rsidRPr="00436E66">
              <w:rPr>
                <w:rFonts w:asciiTheme="minorHAnsi" w:hAnsiTheme="minorHAnsi"/>
                <w:strike/>
                <w:color w:val="FF0000"/>
                <w:sz w:val="22"/>
                <w:szCs w:val="22"/>
                <w:shd w:val="clear" w:color="auto" w:fill="FFFFFF"/>
              </w:rPr>
              <w:t>10.183.989,02</w:t>
            </w:r>
          </w:p>
          <w:p w14:paraId="44DF75D5" w14:textId="77777777" w:rsidR="00C83702" w:rsidRDefault="00C83702" w:rsidP="00C83702">
            <w:pPr>
              <w:jc w:val="both"/>
              <w:rPr>
                <w:rFonts w:asciiTheme="minorHAnsi" w:hAnsiTheme="minorHAnsi"/>
                <w:color w:val="auto"/>
                <w:sz w:val="22"/>
                <w:szCs w:val="22"/>
                <w:shd w:val="clear" w:color="auto" w:fill="FFFFFF"/>
              </w:rPr>
            </w:pPr>
            <w:r w:rsidRPr="00436E66">
              <w:rPr>
                <w:rFonts w:asciiTheme="minorHAnsi" w:hAnsiTheme="minorHAnsi"/>
                <w:color w:val="auto"/>
                <w:sz w:val="22"/>
                <w:szCs w:val="22"/>
                <w:highlight w:val="green"/>
                <w:shd w:val="clear" w:color="auto" w:fill="FFFFFF"/>
              </w:rPr>
              <w:t>9.453.989,02 €</w:t>
            </w:r>
            <w:r w:rsidRPr="00436E66">
              <w:rPr>
                <w:rFonts w:asciiTheme="minorHAnsi" w:hAnsiTheme="minorHAnsi"/>
                <w:color w:val="auto"/>
                <w:sz w:val="22"/>
                <w:szCs w:val="22"/>
                <w:shd w:val="clear" w:color="auto" w:fill="FFFFFF"/>
              </w:rPr>
              <w:t xml:space="preserve"> </w:t>
            </w:r>
          </w:p>
          <w:p w14:paraId="4BB832D0" w14:textId="77777777" w:rsidR="00C83702"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Di cui EURI</w:t>
            </w:r>
          </w:p>
          <w:p w14:paraId="4F6B3776" w14:textId="77777777" w:rsidR="00C83702" w:rsidRDefault="00C83702" w:rsidP="00C83702">
            <w:pPr>
              <w:jc w:val="both"/>
              <w:rPr>
                <w:rFonts w:asciiTheme="minorHAnsi" w:hAnsiTheme="minorHAnsi"/>
                <w:color w:val="auto"/>
                <w:sz w:val="22"/>
                <w:szCs w:val="22"/>
                <w:shd w:val="clear" w:color="auto" w:fill="FFFFFF"/>
              </w:rPr>
            </w:pPr>
            <w:r w:rsidRPr="00436E66">
              <w:rPr>
                <w:rFonts w:asciiTheme="minorHAnsi" w:hAnsiTheme="minorHAnsi"/>
                <w:color w:val="auto"/>
                <w:sz w:val="22"/>
                <w:szCs w:val="22"/>
                <w:shd w:val="clear" w:color="auto" w:fill="FFFFFF"/>
              </w:rPr>
              <w:t>5.083.989,02</w:t>
            </w:r>
          </w:p>
          <w:p w14:paraId="5F3B9769" w14:textId="77777777" w:rsidR="002F77D6" w:rsidRDefault="002F77D6" w:rsidP="002F77D6">
            <w:pPr>
              <w:jc w:val="both"/>
              <w:rPr>
                <w:rFonts w:asciiTheme="minorHAnsi" w:hAnsiTheme="minorHAnsi"/>
                <w:color w:val="auto"/>
                <w:sz w:val="22"/>
                <w:szCs w:val="22"/>
                <w:shd w:val="clear" w:color="auto" w:fill="FFFFFF"/>
              </w:rPr>
            </w:pPr>
            <w:r w:rsidRPr="007751C9">
              <w:rPr>
                <w:rFonts w:asciiTheme="minorHAnsi" w:hAnsiTheme="minorHAnsi"/>
                <w:color w:val="auto"/>
                <w:sz w:val="22"/>
                <w:szCs w:val="22"/>
                <w:shd w:val="clear" w:color="auto" w:fill="FFFFFF"/>
              </w:rPr>
              <w:t>T20: posti di lavoro creati nell'ambito dei progetti finanziati (aspetto specifico 6A)</w:t>
            </w:r>
          </w:p>
          <w:p w14:paraId="0C2C866B" w14:textId="77777777" w:rsidR="002F77D6" w:rsidRPr="002F77D6" w:rsidRDefault="002F77D6" w:rsidP="002F77D6">
            <w:pPr>
              <w:jc w:val="both"/>
              <w:rPr>
                <w:rFonts w:asciiTheme="minorHAnsi" w:hAnsiTheme="minorHAnsi"/>
                <w:strike/>
                <w:color w:val="FF0000"/>
                <w:sz w:val="22"/>
                <w:szCs w:val="22"/>
                <w:shd w:val="clear" w:color="auto" w:fill="FFFFFF"/>
              </w:rPr>
            </w:pPr>
            <w:r w:rsidRPr="002F77D6">
              <w:rPr>
                <w:rFonts w:asciiTheme="minorHAnsi" w:hAnsiTheme="minorHAnsi"/>
                <w:strike/>
                <w:color w:val="FF0000"/>
                <w:sz w:val="22"/>
                <w:szCs w:val="22"/>
                <w:shd w:val="clear" w:color="auto" w:fill="FFFFFF"/>
              </w:rPr>
              <w:t>17</w:t>
            </w:r>
          </w:p>
          <w:p w14:paraId="232D603C" w14:textId="77777777" w:rsidR="002F77D6" w:rsidRPr="002F77D6" w:rsidRDefault="002F77D6" w:rsidP="002F77D6">
            <w:pPr>
              <w:jc w:val="both"/>
              <w:rPr>
                <w:rFonts w:asciiTheme="minorHAnsi" w:hAnsiTheme="minorHAnsi"/>
                <w:color w:val="auto"/>
                <w:sz w:val="22"/>
                <w:szCs w:val="22"/>
                <w:highlight w:val="green"/>
                <w:shd w:val="clear" w:color="auto" w:fill="FFFFFF"/>
              </w:rPr>
            </w:pPr>
            <w:r w:rsidRPr="002F77D6">
              <w:rPr>
                <w:rFonts w:asciiTheme="minorHAnsi" w:hAnsiTheme="minorHAnsi"/>
                <w:color w:val="auto"/>
                <w:sz w:val="22"/>
                <w:szCs w:val="22"/>
                <w:highlight w:val="green"/>
                <w:shd w:val="clear" w:color="auto" w:fill="FFFFFF"/>
              </w:rPr>
              <w:t>16</w:t>
            </w:r>
          </w:p>
          <w:p w14:paraId="26DC7F2D" w14:textId="03D2F770" w:rsidR="002F77D6" w:rsidRPr="00B21613" w:rsidRDefault="002F77D6" w:rsidP="00C83702">
            <w:pPr>
              <w:jc w:val="both"/>
              <w:rPr>
                <w:rFonts w:asciiTheme="minorHAnsi" w:hAnsiTheme="minorHAnsi"/>
                <w:color w:val="auto"/>
                <w:sz w:val="22"/>
                <w:szCs w:val="22"/>
                <w:shd w:val="clear" w:color="auto" w:fill="FFFFFF"/>
              </w:rPr>
            </w:pPr>
          </w:p>
        </w:tc>
      </w:tr>
      <w:tr w:rsidR="00C83702" w:rsidRPr="005C61DB" w14:paraId="69E0C615"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49E2D765" w14:textId="77777777" w:rsidR="00C83702" w:rsidRPr="00B21613" w:rsidRDefault="00C83702" w:rsidP="00C83702">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1E6E082C" w14:textId="5A891ACE" w:rsidR="00C83702" w:rsidRPr="005D3FDF" w:rsidRDefault="00C83702" w:rsidP="00C83702">
            <w:pPr>
              <w:jc w:val="both"/>
              <w:rPr>
                <w:rFonts w:asciiTheme="minorHAnsi" w:hAnsiTheme="minorHAnsi"/>
                <w:color w:val="auto"/>
                <w:sz w:val="22"/>
                <w:szCs w:val="22"/>
                <w:shd w:val="clear" w:color="auto" w:fill="FFFFFF"/>
              </w:rPr>
            </w:pPr>
            <w:r w:rsidRPr="005D3FDF">
              <w:rPr>
                <w:rFonts w:asciiTheme="minorHAnsi" w:hAnsiTheme="minorHAnsi"/>
                <w:color w:val="auto"/>
                <w:sz w:val="22"/>
                <w:szCs w:val="22"/>
                <w:shd w:val="clear" w:color="auto" w:fill="FFFFFF"/>
              </w:rPr>
              <w:t xml:space="preserve">Riduzione delle risorse QFP per l’operazione </w:t>
            </w:r>
            <w:r>
              <w:rPr>
                <w:rFonts w:asciiTheme="minorHAnsi" w:hAnsiTheme="minorHAnsi"/>
                <w:color w:val="auto"/>
                <w:sz w:val="22"/>
                <w:szCs w:val="22"/>
                <w:shd w:val="clear" w:color="auto" w:fill="FFFFFF"/>
              </w:rPr>
              <w:t>7.6.01</w:t>
            </w:r>
            <w:r w:rsidRPr="005D3FDF">
              <w:rPr>
                <w:rFonts w:asciiTheme="minorHAnsi" w:hAnsiTheme="minorHAnsi"/>
                <w:color w:val="auto"/>
                <w:sz w:val="22"/>
                <w:szCs w:val="22"/>
                <w:shd w:val="clear" w:color="auto" w:fill="FFFFFF"/>
              </w:rPr>
              <w:t xml:space="preserve">, pari a </w:t>
            </w:r>
            <w:r>
              <w:rPr>
                <w:rFonts w:asciiTheme="minorHAnsi" w:hAnsiTheme="minorHAnsi"/>
                <w:color w:val="auto"/>
                <w:sz w:val="22"/>
                <w:szCs w:val="22"/>
                <w:shd w:val="clear" w:color="auto" w:fill="FFFFFF"/>
              </w:rPr>
              <w:t>520</w:t>
            </w:r>
            <w:r w:rsidRPr="006116E3">
              <w:rPr>
                <w:rFonts w:asciiTheme="minorHAnsi" w:hAnsiTheme="minorHAnsi"/>
                <w:color w:val="auto"/>
                <w:sz w:val="22"/>
                <w:szCs w:val="22"/>
                <w:shd w:val="clear" w:color="auto" w:fill="FFFFFF"/>
              </w:rPr>
              <w:t xml:space="preserve">.000,00 </w:t>
            </w:r>
            <w:r>
              <w:rPr>
                <w:rFonts w:asciiTheme="minorHAnsi" w:hAnsiTheme="minorHAnsi"/>
                <w:color w:val="auto"/>
                <w:sz w:val="22"/>
                <w:szCs w:val="22"/>
                <w:shd w:val="clear" w:color="auto" w:fill="FFFFFF"/>
              </w:rPr>
              <w:t>euro (di cui 224.224</w:t>
            </w:r>
            <w:r w:rsidRPr="006116E3">
              <w:rPr>
                <w:rFonts w:asciiTheme="minorHAnsi" w:hAnsiTheme="minorHAnsi"/>
                <w:color w:val="auto"/>
                <w:sz w:val="22"/>
                <w:szCs w:val="22"/>
                <w:shd w:val="clear" w:color="auto" w:fill="FFFFFF"/>
              </w:rPr>
              <w:t xml:space="preserve"> </w:t>
            </w:r>
            <w:r>
              <w:rPr>
                <w:rFonts w:asciiTheme="minorHAnsi" w:hAnsiTheme="minorHAnsi"/>
                <w:color w:val="auto"/>
                <w:sz w:val="22"/>
                <w:szCs w:val="22"/>
                <w:shd w:val="clear" w:color="auto" w:fill="FFFFFF"/>
              </w:rPr>
              <w:t>euro</w:t>
            </w:r>
            <w:r w:rsidRPr="005D3FDF">
              <w:rPr>
                <w:rFonts w:asciiTheme="minorHAnsi" w:hAnsiTheme="minorHAnsi"/>
                <w:color w:val="auto"/>
                <w:sz w:val="22"/>
                <w:szCs w:val="22"/>
                <w:shd w:val="clear" w:color="auto" w:fill="FFFFFF"/>
              </w:rPr>
              <w:t xml:space="preserve"> di quota FEASR) da destinare </w:t>
            </w:r>
            <w:r>
              <w:rPr>
                <w:rFonts w:asciiTheme="minorHAnsi" w:hAnsiTheme="minorHAnsi"/>
                <w:color w:val="auto"/>
                <w:sz w:val="22"/>
                <w:szCs w:val="22"/>
                <w:shd w:val="clear" w:color="auto" w:fill="FFFFFF"/>
              </w:rPr>
              <w:t>all’operazione 4.1.01.</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1CF9E32B" w14:textId="77777777" w:rsidR="00C83702" w:rsidRPr="00696352" w:rsidRDefault="00C83702" w:rsidP="00C83702">
            <w:pPr>
              <w:jc w:val="both"/>
              <w:rPr>
                <w:rFonts w:asciiTheme="minorHAnsi" w:hAnsiTheme="minorHAnsi"/>
                <w:color w:val="auto"/>
                <w:sz w:val="22"/>
                <w:szCs w:val="22"/>
                <w:shd w:val="clear" w:color="auto" w:fill="FFFFFF"/>
              </w:rPr>
            </w:pPr>
            <w:r w:rsidRPr="00696352">
              <w:rPr>
                <w:rFonts w:asciiTheme="minorHAnsi" w:hAnsiTheme="minorHAnsi"/>
                <w:color w:val="auto"/>
                <w:sz w:val="22"/>
                <w:szCs w:val="22"/>
                <w:shd w:val="clear" w:color="auto" w:fill="FFFFFF"/>
              </w:rPr>
              <w:t xml:space="preserve">Tra le operazioni della Misura 7, l'interesse da parte dei potenziali beneficiari si è concentrato sulle operazioni 7.4 e 7.5.  L'operazione 7.6.01, infatti, non ha destato l'interesse stimato da parte dei potenziali beneficiari al di fuori delle aree LEADER, in quanto si tratta di interventi che trovano una naturale collocazione all'interno di una strategia integrata di sviluppo locale. </w:t>
            </w:r>
            <w:r w:rsidRPr="00696352">
              <w:rPr>
                <w:rFonts w:asciiTheme="minorHAnsi" w:hAnsiTheme="minorHAnsi"/>
                <w:color w:val="auto"/>
                <w:sz w:val="22"/>
                <w:szCs w:val="22"/>
                <w:shd w:val="clear" w:color="auto" w:fill="FFFFFF"/>
              </w:rPr>
              <w:lastRenderedPageBreak/>
              <w:t xml:space="preserve">Pertanto, si ritiene opportuno riallocare le risorse non impegnate. </w:t>
            </w:r>
          </w:p>
          <w:p w14:paraId="7E3C4896" w14:textId="398CBB45" w:rsidR="00C83702" w:rsidRPr="006116E3" w:rsidRDefault="00C83702" w:rsidP="00C83702">
            <w:pPr>
              <w:jc w:val="both"/>
              <w:rPr>
                <w:rFonts w:asciiTheme="minorHAnsi" w:hAnsiTheme="minorHAnsi"/>
                <w:color w:val="auto"/>
                <w:sz w:val="22"/>
                <w:szCs w:val="22"/>
                <w:shd w:val="clear" w:color="auto" w:fill="FFFFFF"/>
              </w:rPr>
            </w:pPr>
            <w:r w:rsidRPr="00696352">
              <w:rPr>
                <w:rFonts w:asciiTheme="minorHAnsi" w:hAnsiTheme="minorHAnsi"/>
                <w:color w:val="auto"/>
                <w:sz w:val="22"/>
                <w:szCs w:val="22"/>
                <w:shd w:val="clear" w:color="auto" w:fill="FFFFFF"/>
              </w:rPr>
              <w:t>Le risorse vengono riallocate sulla graduatoria dell'operazione 4.1.01 per promuovere gli investimenti produttivi da parte delle aziende agricole.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69B9A311" w14:textId="479F9EFB" w:rsidR="00C83702" w:rsidRPr="00B21613"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lastRenderedPageBreak/>
              <w:t>La modifica consente di allineare il piano finanziario all’effettivo assorbimento delle risorse.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5E597CFE" w14:textId="77777777" w:rsidR="00C83702"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G</w:t>
            </w:r>
            <w:r w:rsidRPr="00B21613">
              <w:rPr>
                <w:rFonts w:asciiTheme="minorHAnsi" w:hAnsiTheme="minorHAnsi"/>
                <w:color w:val="auto"/>
                <w:sz w:val="22"/>
                <w:szCs w:val="22"/>
                <w:shd w:val="clear" w:color="auto" w:fill="FFFFFF"/>
              </w:rPr>
              <w:t xml:space="preserve">li indicatori sono stati </w:t>
            </w:r>
            <w:r>
              <w:rPr>
                <w:rFonts w:asciiTheme="minorHAnsi" w:hAnsiTheme="minorHAnsi"/>
                <w:color w:val="auto"/>
                <w:sz w:val="22"/>
                <w:szCs w:val="22"/>
                <w:shd w:val="clear" w:color="auto" w:fill="FFFFFF"/>
              </w:rPr>
              <w:t>ridotti</w:t>
            </w:r>
            <w:r w:rsidRPr="00B21613">
              <w:rPr>
                <w:rFonts w:asciiTheme="minorHAnsi" w:hAnsiTheme="minorHAnsi"/>
                <w:color w:val="auto"/>
                <w:sz w:val="22"/>
                <w:szCs w:val="22"/>
                <w:shd w:val="clear" w:color="auto" w:fill="FFFFFF"/>
              </w:rPr>
              <w:t xml:space="preserve"> in modo proporzionale</w:t>
            </w:r>
            <w:r>
              <w:rPr>
                <w:rFonts w:asciiTheme="minorHAnsi" w:hAnsiTheme="minorHAnsi"/>
                <w:color w:val="auto"/>
                <w:sz w:val="22"/>
                <w:szCs w:val="22"/>
                <w:shd w:val="clear" w:color="auto" w:fill="FFFFFF"/>
              </w:rPr>
              <w:t xml:space="preserve"> tenendo conto di tutte le modifiche finanziarie che interessano la misura 7.</w:t>
            </w:r>
          </w:p>
          <w:p w14:paraId="020C23C1" w14:textId="77777777" w:rsidR="00C83702" w:rsidRDefault="00C83702" w:rsidP="00C83702">
            <w:pPr>
              <w:jc w:val="both"/>
              <w:rPr>
                <w:rFonts w:asciiTheme="minorHAnsi" w:hAnsiTheme="minorHAnsi"/>
                <w:color w:val="auto"/>
                <w:sz w:val="22"/>
                <w:szCs w:val="22"/>
                <w:shd w:val="clear" w:color="auto" w:fill="FFFFFF"/>
              </w:rPr>
            </w:pPr>
          </w:p>
          <w:p w14:paraId="7A9EF349" w14:textId="77777777" w:rsidR="00C83702" w:rsidRPr="007F7977" w:rsidRDefault="00C83702" w:rsidP="00C83702">
            <w:pPr>
              <w:jc w:val="both"/>
              <w:rPr>
                <w:rFonts w:asciiTheme="minorHAnsi" w:hAnsiTheme="minorHAnsi"/>
                <w:color w:val="auto"/>
                <w:sz w:val="22"/>
                <w:szCs w:val="22"/>
                <w:shd w:val="clear" w:color="auto" w:fill="FFFFFF"/>
              </w:rPr>
            </w:pPr>
            <w:r w:rsidRPr="007F7977">
              <w:rPr>
                <w:rFonts w:asciiTheme="minorHAnsi" w:hAnsiTheme="minorHAnsi"/>
                <w:color w:val="auto"/>
                <w:sz w:val="22"/>
                <w:szCs w:val="22"/>
                <w:shd w:val="clear" w:color="auto" w:fill="FFFFFF"/>
              </w:rPr>
              <w:t>N. di operazioni</w:t>
            </w:r>
          </w:p>
          <w:p w14:paraId="3EE83686" w14:textId="77777777" w:rsidR="00C83702" w:rsidRPr="006F7A9E" w:rsidRDefault="00C83702" w:rsidP="00C83702">
            <w:pPr>
              <w:jc w:val="both"/>
              <w:rPr>
                <w:rFonts w:asciiTheme="minorHAnsi" w:hAnsiTheme="minorHAnsi"/>
                <w:strike/>
                <w:color w:val="FF0000"/>
                <w:sz w:val="22"/>
                <w:szCs w:val="22"/>
                <w:shd w:val="clear" w:color="auto" w:fill="FFFFFF"/>
              </w:rPr>
            </w:pPr>
            <w:r w:rsidRPr="006F7A9E">
              <w:rPr>
                <w:rFonts w:asciiTheme="minorHAnsi" w:hAnsiTheme="minorHAnsi"/>
                <w:strike/>
                <w:color w:val="FF0000"/>
                <w:sz w:val="22"/>
                <w:szCs w:val="22"/>
                <w:shd w:val="clear" w:color="auto" w:fill="FFFFFF"/>
              </w:rPr>
              <w:t>7</w:t>
            </w:r>
            <w:r>
              <w:rPr>
                <w:rFonts w:asciiTheme="minorHAnsi" w:hAnsiTheme="minorHAnsi"/>
                <w:strike/>
                <w:color w:val="FF0000"/>
                <w:sz w:val="22"/>
                <w:szCs w:val="22"/>
                <w:shd w:val="clear" w:color="auto" w:fill="FFFFFF"/>
              </w:rPr>
              <w:t>7</w:t>
            </w:r>
          </w:p>
          <w:p w14:paraId="6D808805" w14:textId="13EACE7B" w:rsidR="00C83702"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highlight w:val="green"/>
                <w:shd w:val="clear" w:color="auto" w:fill="FFFFFF"/>
              </w:rPr>
              <w:t>70</w:t>
            </w:r>
          </w:p>
          <w:p w14:paraId="76EF23BF" w14:textId="77777777" w:rsidR="00C83702"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lastRenderedPageBreak/>
              <w:t>Di cui EURI</w:t>
            </w:r>
          </w:p>
          <w:p w14:paraId="578DB5C2" w14:textId="4F3B4102" w:rsidR="00C83702"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30</w:t>
            </w:r>
          </w:p>
          <w:p w14:paraId="2654E2F1" w14:textId="77777777" w:rsidR="00C83702" w:rsidRDefault="00C83702" w:rsidP="00C83702">
            <w:pPr>
              <w:jc w:val="both"/>
              <w:rPr>
                <w:rFonts w:asciiTheme="minorHAnsi" w:hAnsiTheme="minorHAnsi"/>
                <w:color w:val="auto"/>
                <w:sz w:val="22"/>
                <w:szCs w:val="22"/>
                <w:shd w:val="clear" w:color="auto" w:fill="FFFFFF"/>
              </w:rPr>
            </w:pPr>
          </w:p>
          <w:p w14:paraId="21930A6C" w14:textId="77777777" w:rsidR="00C83702" w:rsidRDefault="00C83702" w:rsidP="00C83702">
            <w:pPr>
              <w:jc w:val="both"/>
              <w:rPr>
                <w:rFonts w:asciiTheme="minorHAnsi" w:hAnsiTheme="minorHAnsi"/>
                <w:color w:val="auto"/>
                <w:sz w:val="22"/>
                <w:szCs w:val="22"/>
                <w:shd w:val="clear" w:color="auto" w:fill="FFFFFF"/>
              </w:rPr>
            </w:pPr>
            <w:r w:rsidRPr="00436E66">
              <w:rPr>
                <w:rFonts w:asciiTheme="minorHAnsi" w:hAnsiTheme="minorHAnsi"/>
                <w:color w:val="auto"/>
                <w:sz w:val="22"/>
                <w:szCs w:val="22"/>
                <w:shd w:val="clear" w:color="auto" w:fill="FFFFFF"/>
              </w:rPr>
              <w:t>Totale spesa pubblica (in EUR)</w:t>
            </w:r>
            <w:r>
              <w:t xml:space="preserve"> </w:t>
            </w:r>
            <w:r w:rsidRPr="00436E66">
              <w:rPr>
                <w:rFonts w:asciiTheme="minorHAnsi" w:hAnsiTheme="minorHAnsi"/>
                <w:strike/>
                <w:color w:val="FF0000"/>
                <w:sz w:val="22"/>
                <w:szCs w:val="22"/>
                <w:shd w:val="clear" w:color="auto" w:fill="FFFFFF"/>
              </w:rPr>
              <w:t>10.183.989,02</w:t>
            </w:r>
          </w:p>
          <w:p w14:paraId="3A5D26C1" w14:textId="77777777" w:rsidR="00C83702" w:rsidRDefault="00C83702" w:rsidP="00C83702">
            <w:pPr>
              <w:jc w:val="both"/>
              <w:rPr>
                <w:rFonts w:asciiTheme="minorHAnsi" w:hAnsiTheme="minorHAnsi"/>
                <w:color w:val="auto"/>
                <w:sz w:val="22"/>
                <w:szCs w:val="22"/>
                <w:shd w:val="clear" w:color="auto" w:fill="FFFFFF"/>
              </w:rPr>
            </w:pPr>
            <w:r w:rsidRPr="00436E66">
              <w:rPr>
                <w:rFonts w:asciiTheme="minorHAnsi" w:hAnsiTheme="minorHAnsi"/>
                <w:color w:val="auto"/>
                <w:sz w:val="22"/>
                <w:szCs w:val="22"/>
                <w:highlight w:val="green"/>
                <w:shd w:val="clear" w:color="auto" w:fill="FFFFFF"/>
              </w:rPr>
              <w:t>9.453.989,02 €</w:t>
            </w:r>
            <w:r w:rsidRPr="00436E66">
              <w:rPr>
                <w:rFonts w:asciiTheme="minorHAnsi" w:hAnsiTheme="minorHAnsi"/>
                <w:color w:val="auto"/>
                <w:sz w:val="22"/>
                <w:szCs w:val="22"/>
                <w:shd w:val="clear" w:color="auto" w:fill="FFFFFF"/>
              </w:rPr>
              <w:t xml:space="preserve"> </w:t>
            </w:r>
          </w:p>
          <w:p w14:paraId="242B908F" w14:textId="4EA8BCBB" w:rsidR="00C83702"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Di cui EURI</w:t>
            </w:r>
          </w:p>
          <w:p w14:paraId="0F1BEE86" w14:textId="77777777" w:rsidR="00C83702" w:rsidRDefault="00C83702" w:rsidP="00C83702">
            <w:pPr>
              <w:jc w:val="both"/>
              <w:rPr>
                <w:rFonts w:asciiTheme="minorHAnsi" w:hAnsiTheme="minorHAnsi"/>
                <w:color w:val="auto"/>
                <w:sz w:val="22"/>
                <w:szCs w:val="22"/>
                <w:shd w:val="clear" w:color="auto" w:fill="FFFFFF"/>
              </w:rPr>
            </w:pPr>
            <w:r w:rsidRPr="00436E66">
              <w:rPr>
                <w:rFonts w:asciiTheme="minorHAnsi" w:hAnsiTheme="minorHAnsi"/>
                <w:color w:val="auto"/>
                <w:sz w:val="22"/>
                <w:szCs w:val="22"/>
                <w:shd w:val="clear" w:color="auto" w:fill="FFFFFF"/>
              </w:rPr>
              <w:t>5.083.989,02</w:t>
            </w:r>
          </w:p>
          <w:p w14:paraId="5FE5267F" w14:textId="77777777" w:rsidR="007751C9" w:rsidRDefault="007751C9" w:rsidP="00C83702">
            <w:pPr>
              <w:jc w:val="both"/>
              <w:rPr>
                <w:rFonts w:asciiTheme="minorHAnsi" w:hAnsiTheme="minorHAnsi"/>
                <w:color w:val="auto"/>
                <w:sz w:val="22"/>
                <w:szCs w:val="22"/>
                <w:shd w:val="clear" w:color="auto" w:fill="FFFFFF"/>
              </w:rPr>
            </w:pPr>
          </w:p>
          <w:p w14:paraId="1CC0D165" w14:textId="77777777" w:rsidR="007751C9" w:rsidRDefault="007751C9" w:rsidP="00C83702">
            <w:pPr>
              <w:jc w:val="both"/>
              <w:rPr>
                <w:rFonts w:asciiTheme="minorHAnsi" w:hAnsiTheme="minorHAnsi"/>
                <w:color w:val="auto"/>
                <w:sz w:val="22"/>
                <w:szCs w:val="22"/>
                <w:shd w:val="clear" w:color="auto" w:fill="FFFFFF"/>
              </w:rPr>
            </w:pPr>
            <w:r w:rsidRPr="007751C9">
              <w:rPr>
                <w:rFonts w:asciiTheme="minorHAnsi" w:hAnsiTheme="minorHAnsi"/>
                <w:color w:val="auto"/>
                <w:sz w:val="22"/>
                <w:szCs w:val="22"/>
                <w:shd w:val="clear" w:color="auto" w:fill="FFFFFF"/>
              </w:rPr>
              <w:t>T20: posti di lavoro creati nell'ambito dei progetti finanziati (aspetto specifico 6A)</w:t>
            </w:r>
          </w:p>
          <w:p w14:paraId="74710599" w14:textId="787B6E64" w:rsidR="007751C9" w:rsidRPr="002F77D6" w:rsidRDefault="002F77D6" w:rsidP="00C83702">
            <w:pPr>
              <w:jc w:val="both"/>
              <w:rPr>
                <w:rFonts w:asciiTheme="minorHAnsi" w:hAnsiTheme="minorHAnsi"/>
                <w:strike/>
                <w:color w:val="FF0000"/>
                <w:sz w:val="22"/>
                <w:szCs w:val="22"/>
                <w:shd w:val="clear" w:color="auto" w:fill="FFFFFF"/>
              </w:rPr>
            </w:pPr>
            <w:r w:rsidRPr="002F77D6">
              <w:rPr>
                <w:rFonts w:asciiTheme="minorHAnsi" w:hAnsiTheme="minorHAnsi"/>
                <w:strike/>
                <w:color w:val="FF0000"/>
                <w:sz w:val="22"/>
                <w:szCs w:val="22"/>
                <w:shd w:val="clear" w:color="auto" w:fill="FFFFFF"/>
              </w:rPr>
              <w:t>17</w:t>
            </w:r>
          </w:p>
          <w:p w14:paraId="63AEC3F5" w14:textId="187FEFAC" w:rsidR="007751C9" w:rsidRPr="002F77D6" w:rsidRDefault="002F77D6" w:rsidP="00C83702">
            <w:pPr>
              <w:jc w:val="both"/>
              <w:rPr>
                <w:rFonts w:asciiTheme="minorHAnsi" w:hAnsiTheme="minorHAnsi"/>
                <w:color w:val="auto"/>
                <w:sz w:val="22"/>
                <w:szCs w:val="22"/>
                <w:highlight w:val="green"/>
                <w:shd w:val="clear" w:color="auto" w:fill="FFFFFF"/>
              </w:rPr>
            </w:pPr>
            <w:r w:rsidRPr="002F77D6">
              <w:rPr>
                <w:rFonts w:asciiTheme="minorHAnsi" w:hAnsiTheme="minorHAnsi"/>
                <w:color w:val="auto"/>
                <w:sz w:val="22"/>
                <w:szCs w:val="22"/>
                <w:highlight w:val="green"/>
                <w:shd w:val="clear" w:color="auto" w:fill="FFFFFF"/>
              </w:rPr>
              <w:t>16</w:t>
            </w:r>
          </w:p>
          <w:p w14:paraId="1F7772BD" w14:textId="77777777" w:rsidR="007751C9" w:rsidRDefault="007751C9" w:rsidP="00C83702">
            <w:pPr>
              <w:jc w:val="both"/>
              <w:rPr>
                <w:rFonts w:asciiTheme="minorHAnsi" w:hAnsiTheme="minorHAnsi"/>
                <w:color w:val="auto"/>
                <w:sz w:val="22"/>
                <w:szCs w:val="22"/>
                <w:shd w:val="clear" w:color="auto" w:fill="FFFFFF"/>
              </w:rPr>
            </w:pPr>
          </w:p>
          <w:p w14:paraId="11B1B7B1" w14:textId="42A06CB7" w:rsidR="007751C9" w:rsidRPr="00B21613" w:rsidRDefault="007751C9" w:rsidP="00C83702">
            <w:pPr>
              <w:jc w:val="both"/>
              <w:rPr>
                <w:rFonts w:asciiTheme="minorHAnsi" w:hAnsiTheme="minorHAnsi"/>
                <w:color w:val="auto"/>
                <w:sz w:val="22"/>
                <w:szCs w:val="22"/>
                <w:shd w:val="clear" w:color="auto" w:fill="FFFFFF"/>
              </w:rPr>
            </w:pPr>
          </w:p>
        </w:tc>
      </w:tr>
      <w:tr w:rsidR="00C83702" w:rsidRPr="005C61DB" w14:paraId="375F6967"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24C2C35C" w14:textId="77777777" w:rsidR="00C83702" w:rsidRPr="00B21613" w:rsidRDefault="00C83702" w:rsidP="00C83702">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13B145CF" w14:textId="2CF34C38" w:rsidR="00C83702"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Aumento</w:t>
            </w:r>
            <w:r w:rsidRPr="005D3FDF">
              <w:rPr>
                <w:rFonts w:asciiTheme="minorHAnsi" w:hAnsiTheme="minorHAnsi"/>
                <w:color w:val="auto"/>
                <w:sz w:val="22"/>
                <w:szCs w:val="22"/>
                <w:shd w:val="clear" w:color="auto" w:fill="FFFFFF"/>
              </w:rPr>
              <w:t xml:space="preserve"> delle risorse QFP per l’operazione </w:t>
            </w:r>
            <w:r>
              <w:rPr>
                <w:rFonts w:asciiTheme="minorHAnsi" w:hAnsiTheme="minorHAnsi"/>
                <w:color w:val="auto"/>
                <w:sz w:val="22"/>
                <w:szCs w:val="22"/>
                <w:shd w:val="clear" w:color="auto" w:fill="FFFFFF"/>
              </w:rPr>
              <w:t>8.1.02</w:t>
            </w:r>
            <w:r w:rsidRPr="005D3FDF">
              <w:rPr>
                <w:rFonts w:asciiTheme="minorHAnsi" w:hAnsiTheme="minorHAnsi"/>
                <w:color w:val="auto"/>
                <w:sz w:val="22"/>
                <w:szCs w:val="22"/>
                <w:shd w:val="clear" w:color="auto" w:fill="FFFFFF"/>
              </w:rPr>
              <w:t xml:space="preserve">, pari a </w:t>
            </w:r>
            <w:r w:rsidRPr="00696352">
              <w:rPr>
                <w:rFonts w:asciiTheme="minorHAnsi" w:hAnsiTheme="minorHAnsi"/>
                <w:color w:val="auto"/>
                <w:sz w:val="22"/>
                <w:szCs w:val="22"/>
                <w:shd w:val="clear" w:color="auto" w:fill="FFFFFF"/>
              </w:rPr>
              <w:t xml:space="preserve">2.799.285,31 € </w:t>
            </w:r>
            <w:r>
              <w:rPr>
                <w:rFonts w:asciiTheme="minorHAnsi" w:hAnsiTheme="minorHAnsi"/>
                <w:color w:val="auto"/>
                <w:sz w:val="22"/>
                <w:szCs w:val="22"/>
                <w:shd w:val="clear" w:color="auto" w:fill="FFFFFF"/>
              </w:rPr>
              <w:t xml:space="preserve">(di cui </w:t>
            </w:r>
            <w:r w:rsidRPr="00696352">
              <w:rPr>
                <w:rFonts w:asciiTheme="minorHAnsi" w:hAnsiTheme="minorHAnsi"/>
                <w:color w:val="auto"/>
                <w:sz w:val="22"/>
                <w:szCs w:val="22"/>
                <w:shd w:val="clear" w:color="auto" w:fill="FFFFFF"/>
              </w:rPr>
              <w:t xml:space="preserve">1.207.051,83 </w:t>
            </w:r>
            <w:r>
              <w:rPr>
                <w:rFonts w:asciiTheme="minorHAnsi" w:hAnsiTheme="minorHAnsi"/>
                <w:color w:val="auto"/>
                <w:sz w:val="22"/>
                <w:szCs w:val="22"/>
                <w:shd w:val="clear" w:color="auto" w:fill="FFFFFF"/>
              </w:rPr>
              <w:t>euro</w:t>
            </w:r>
            <w:r w:rsidRPr="005D3FDF">
              <w:rPr>
                <w:rFonts w:asciiTheme="minorHAnsi" w:hAnsiTheme="minorHAnsi"/>
                <w:color w:val="auto"/>
                <w:sz w:val="22"/>
                <w:szCs w:val="22"/>
                <w:shd w:val="clear" w:color="auto" w:fill="FFFFFF"/>
              </w:rPr>
              <w:t xml:space="preserve"> </w:t>
            </w:r>
            <w:r w:rsidRPr="004E6B79">
              <w:rPr>
                <w:rFonts w:asciiTheme="minorHAnsi" w:hAnsiTheme="minorHAnsi"/>
                <w:color w:val="auto"/>
                <w:sz w:val="22"/>
                <w:szCs w:val="22"/>
                <w:shd w:val="clear" w:color="auto" w:fill="FFFFFF"/>
              </w:rPr>
              <w:t>di quota FEASR) prelevate dalle seguenti operazioni:</w:t>
            </w:r>
            <w:r>
              <w:rPr>
                <w:rFonts w:asciiTheme="minorHAnsi" w:hAnsiTheme="minorHAnsi"/>
                <w:color w:val="auto"/>
                <w:sz w:val="22"/>
                <w:szCs w:val="22"/>
                <w:shd w:val="clear" w:color="auto" w:fill="FFFFFF"/>
              </w:rPr>
              <w:t xml:space="preserve"> </w:t>
            </w:r>
          </w:p>
          <w:p w14:paraId="19F7949E" w14:textId="77777777" w:rsidR="00C83702" w:rsidRDefault="00C83702" w:rsidP="00C83702">
            <w:pPr>
              <w:pStyle w:val="Paragrafoelenco"/>
              <w:numPr>
                <w:ilvl w:val="0"/>
                <w:numId w:val="17"/>
              </w:numPr>
              <w:jc w:val="both"/>
              <w:rPr>
                <w:shd w:val="clear" w:color="auto" w:fill="FFFFFF"/>
              </w:rPr>
            </w:pPr>
            <w:r>
              <w:rPr>
                <w:b/>
                <w:bCs/>
                <w:shd w:val="clear" w:color="auto" w:fill="FFFFFF"/>
              </w:rPr>
              <w:t>4.1.03 (QFP)</w:t>
            </w:r>
            <w:r>
              <w:rPr>
                <w:shd w:val="clear" w:color="auto" w:fill="FFFFFF"/>
              </w:rPr>
              <w:t xml:space="preserve">, per un importo pari a </w:t>
            </w:r>
            <w:r w:rsidRPr="004F72F4">
              <w:rPr>
                <w:shd w:val="clear" w:color="auto" w:fill="FFFFFF"/>
              </w:rPr>
              <w:t>900.000,00</w:t>
            </w:r>
            <w:r>
              <w:rPr>
                <w:shd w:val="clear" w:color="auto" w:fill="FFFFFF"/>
              </w:rPr>
              <w:t xml:space="preserve"> euro, di cui </w:t>
            </w:r>
            <w:r w:rsidRPr="004F72F4">
              <w:rPr>
                <w:shd w:val="clear" w:color="auto" w:fill="FFFFFF"/>
              </w:rPr>
              <w:t xml:space="preserve">388.080,00 </w:t>
            </w:r>
            <w:r>
              <w:rPr>
                <w:shd w:val="clear" w:color="auto" w:fill="FFFFFF"/>
              </w:rPr>
              <w:t xml:space="preserve">euro di quota FEASR; </w:t>
            </w:r>
          </w:p>
          <w:p w14:paraId="42184879" w14:textId="5B9F39C0" w:rsidR="00C83702" w:rsidRDefault="00C83702" w:rsidP="00C83702">
            <w:pPr>
              <w:pStyle w:val="Paragrafoelenco"/>
              <w:numPr>
                <w:ilvl w:val="0"/>
                <w:numId w:val="17"/>
              </w:numPr>
              <w:jc w:val="both"/>
              <w:rPr>
                <w:shd w:val="clear" w:color="auto" w:fill="FFFFFF"/>
              </w:rPr>
            </w:pPr>
            <w:r>
              <w:rPr>
                <w:b/>
                <w:bCs/>
                <w:shd w:val="clear" w:color="auto" w:fill="FFFFFF"/>
              </w:rPr>
              <w:t>4.4.01 (QFP)</w:t>
            </w:r>
            <w:r>
              <w:rPr>
                <w:shd w:val="clear" w:color="auto" w:fill="FFFFFF"/>
              </w:rPr>
              <w:t xml:space="preserve">, per un importo pari a 600.000,00 euro, di cui </w:t>
            </w:r>
            <w:r w:rsidRPr="004F72F4">
              <w:rPr>
                <w:shd w:val="clear" w:color="auto" w:fill="FFFFFF"/>
              </w:rPr>
              <w:t>258.720,00</w:t>
            </w:r>
            <w:r>
              <w:rPr>
                <w:shd w:val="clear" w:color="auto" w:fill="FFFFFF"/>
              </w:rPr>
              <w:t xml:space="preserve"> euro di quota FEASR;</w:t>
            </w:r>
          </w:p>
          <w:p w14:paraId="57EA847B" w14:textId="77777777" w:rsidR="00C83702" w:rsidRDefault="00C83702" w:rsidP="00C83702">
            <w:pPr>
              <w:pStyle w:val="Paragrafoelenco"/>
              <w:numPr>
                <w:ilvl w:val="0"/>
                <w:numId w:val="17"/>
              </w:numPr>
              <w:jc w:val="both"/>
              <w:rPr>
                <w:shd w:val="clear" w:color="auto" w:fill="FFFFFF"/>
              </w:rPr>
            </w:pPr>
            <w:r>
              <w:rPr>
                <w:b/>
                <w:bCs/>
                <w:shd w:val="clear" w:color="auto" w:fill="FFFFFF"/>
              </w:rPr>
              <w:t>4.4.02 (QFP)</w:t>
            </w:r>
            <w:r>
              <w:rPr>
                <w:shd w:val="clear" w:color="auto" w:fill="FFFFFF"/>
              </w:rPr>
              <w:t xml:space="preserve">, per un importo pari a 1.200.000,00 euro, di cui </w:t>
            </w:r>
            <w:r w:rsidRPr="004F72F4">
              <w:rPr>
                <w:shd w:val="clear" w:color="auto" w:fill="FFFFFF"/>
              </w:rPr>
              <w:t xml:space="preserve">517.440,00 </w:t>
            </w:r>
            <w:r>
              <w:rPr>
                <w:shd w:val="clear" w:color="auto" w:fill="FFFFFF"/>
              </w:rPr>
              <w:t>euro di quota FEASR;</w:t>
            </w:r>
          </w:p>
          <w:p w14:paraId="5ECD73F7" w14:textId="2A7F1BD5" w:rsidR="00C83702" w:rsidRPr="00696352" w:rsidRDefault="00C83702" w:rsidP="00C83702">
            <w:pPr>
              <w:pStyle w:val="Paragrafoelenco"/>
              <w:numPr>
                <w:ilvl w:val="0"/>
                <w:numId w:val="17"/>
              </w:numPr>
              <w:jc w:val="both"/>
              <w:rPr>
                <w:shd w:val="clear" w:color="auto" w:fill="FFFFFF"/>
              </w:rPr>
            </w:pPr>
            <w:r>
              <w:rPr>
                <w:b/>
                <w:bCs/>
                <w:shd w:val="clear" w:color="auto" w:fill="FFFFFF"/>
              </w:rPr>
              <w:lastRenderedPageBreak/>
              <w:t>6.4.02 (QFP)</w:t>
            </w:r>
            <w:r>
              <w:rPr>
                <w:shd w:val="clear" w:color="auto" w:fill="FFFFFF"/>
              </w:rPr>
              <w:t xml:space="preserve">, per un importo pari a 99.285,31 euro, di cui 42.811,83 euro di quota FEASR. </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0AE6B8E1" w14:textId="18D27B7A" w:rsidR="00C83702" w:rsidRPr="006116E3" w:rsidRDefault="00C83702" w:rsidP="00C83702">
            <w:pPr>
              <w:jc w:val="both"/>
              <w:rPr>
                <w:rFonts w:asciiTheme="minorHAnsi" w:hAnsiTheme="minorHAnsi"/>
                <w:color w:val="auto"/>
                <w:sz w:val="22"/>
                <w:szCs w:val="22"/>
                <w:shd w:val="clear" w:color="auto" w:fill="FFFFFF"/>
              </w:rPr>
            </w:pPr>
            <w:r w:rsidRPr="00696352">
              <w:rPr>
                <w:rFonts w:asciiTheme="minorHAnsi" w:hAnsiTheme="minorHAnsi"/>
                <w:color w:val="auto"/>
                <w:sz w:val="22"/>
                <w:szCs w:val="22"/>
                <w:shd w:val="clear" w:color="auto" w:fill="FFFFFF"/>
              </w:rPr>
              <w:lastRenderedPageBreak/>
              <w:t>Si propone un aumento delle risorse allocate sull'operazione, al fine di garantire il pagamento complessivo di tutte le domande dell'anno campagna 2023 e 2024 con le risorse del PSR 2014-2022, per evitare sovrapposizioni tra le regole della condizionalità attuale e della condizionalità rafforzata del PSP 2023-2027. Tale scelta consente, inoltre, di semplificare gli oneri amministrativi in capo ai beneficiari.</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504F43AA" w14:textId="4E36E382" w:rsidR="00C83702" w:rsidRPr="00B21613"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Sostenendo i pagamenti nell’ambito del PSR 2014-2022, si garantisce la continuità del mantenimento delle superfici imboschite, che altrimenti, con il passaggio alle nuove regole del PSP 2023-2027, consentirebbe ai beneficiari di poter interrompere l’impegno di mantenimento.</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57FF7CAB" w14:textId="310AABCC" w:rsidR="00C83702"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Viene modificato l’indicatore di spesa in base all’aumento della dotazione. Poiché l’aumento della dotazione riguarda esclusivamente il mantenimento, non viene modificato l’indicatore di nuova superficie imboschita.</w:t>
            </w:r>
          </w:p>
          <w:p w14:paraId="6C6210B4" w14:textId="77777777" w:rsidR="00C83702" w:rsidRDefault="00C83702" w:rsidP="00C83702">
            <w:pPr>
              <w:jc w:val="both"/>
              <w:rPr>
                <w:rFonts w:asciiTheme="minorHAnsi" w:hAnsiTheme="minorHAnsi"/>
                <w:color w:val="auto"/>
                <w:sz w:val="22"/>
                <w:szCs w:val="22"/>
                <w:shd w:val="clear" w:color="auto" w:fill="FFFFFF"/>
              </w:rPr>
            </w:pPr>
          </w:p>
          <w:p w14:paraId="14D18AB7" w14:textId="77777777" w:rsidR="00C83702" w:rsidRDefault="00C83702" w:rsidP="00C83702">
            <w:pPr>
              <w:jc w:val="both"/>
              <w:rPr>
                <w:rFonts w:asciiTheme="minorHAnsi" w:hAnsiTheme="minorHAnsi"/>
                <w:color w:val="auto"/>
                <w:sz w:val="22"/>
                <w:szCs w:val="22"/>
                <w:shd w:val="clear" w:color="auto" w:fill="FFFFFF"/>
              </w:rPr>
            </w:pPr>
            <w:r w:rsidRPr="006A72A8">
              <w:rPr>
                <w:rFonts w:asciiTheme="minorHAnsi" w:hAnsiTheme="minorHAnsi"/>
                <w:color w:val="auto"/>
                <w:sz w:val="22"/>
                <w:szCs w:val="22"/>
                <w:shd w:val="clear" w:color="auto" w:fill="FFFFFF"/>
              </w:rPr>
              <w:t>Spesa pubblica totale (in EUR) (8.1)</w:t>
            </w:r>
          </w:p>
          <w:p w14:paraId="039D973F" w14:textId="77777777" w:rsidR="00C83702" w:rsidRDefault="00C83702" w:rsidP="00C83702">
            <w:pPr>
              <w:jc w:val="both"/>
              <w:rPr>
                <w:rFonts w:asciiTheme="minorHAnsi" w:hAnsiTheme="minorHAnsi"/>
                <w:strike/>
                <w:color w:val="FF0000"/>
                <w:sz w:val="22"/>
                <w:szCs w:val="22"/>
                <w:shd w:val="clear" w:color="auto" w:fill="FFFFFF"/>
              </w:rPr>
            </w:pPr>
            <w:r w:rsidRPr="006A72A8">
              <w:rPr>
                <w:rFonts w:asciiTheme="minorHAnsi" w:hAnsiTheme="minorHAnsi"/>
                <w:strike/>
                <w:color w:val="FF0000"/>
                <w:sz w:val="22"/>
                <w:szCs w:val="22"/>
                <w:shd w:val="clear" w:color="auto" w:fill="FFFFFF"/>
              </w:rPr>
              <w:t>58.600.000,00</w:t>
            </w:r>
          </w:p>
          <w:p w14:paraId="0BE3A5E1" w14:textId="044D9547" w:rsidR="00C83702" w:rsidRPr="006A72A8" w:rsidRDefault="00C83702" w:rsidP="00C83702">
            <w:pPr>
              <w:jc w:val="both"/>
              <w:rPr>
                <w:rFonts w:asciiTheme="minorHAnsi" w:hAnsiTheme="minorHAnsi"/>
                <w:strike/>
                <w:color w:val="auto"/>
                <w:sz w:val="22"/>
                <w:szCs w:val="22"/>
                <w:shd w:val="clear" w:color="auto" w:fill="FFFFFF"/>
              </w:rPr>
            </w:pPr>
            <w:r w:rsidRPr="006A72A8">
              <w:rPr>
                <w:rFonts w:asciiTheme="minorHAnsi" w:hAnsiTheme="minorHAnsi"/>
                <w:color w:val="auto"/>
                <w:sz w:val="22"/>
                <w:szCs w:val="22"/>
                <w:highlight w:val="green"/>
                <w:shd w:val="clear" w:color="auto" w:fill="FFFFFF"/>
              </w:rPr>
              <w:t>61.049.285,31 €</w:t>
            </w:r>
          </w:p>
        </w:tc>
      </w:tr>
      <w:tr w:rsidR="00C83702" w:rsidRPr="005C61DB" w14:paraId="202F4145"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0DEF7D0F" w14:textId="77777777" w:rsidR="00C83702" w:rsidRPr="00B21613" w:rsidRDefault="00C83702" w:rsidP="00C83702">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27DEE2D7" w14:textId="02388769" w:rsidR="00C83702" w:rsidRDefault="00C83702" w:rsidP="00C83702">
            <w:pPr>
              <w:jc w:val="both"/>
              <w:rPr>
                <w:rFonts w:asciiTheme="minorHAnsi" w:hAnsiTheme="minorHAnsi"/>
                <w:color w:val="auto"/>
                <w:sz w:val="22"/>
                <w:szCs w:val="22"/>
                <w:shd w:val="clear" w:color="auto" w:fill="FFFFFF"/>
              </w:rPr>
            </w:pPr>
            <w:r w:rsidRPr="005D3FDF">
              <w:rPr>
                <w:rFonts w:asciiTheme="minorHAnsi" w:hAnsiTheme="minorHAnsi"/>
                <w:color w:val="auto"/>
                <w:sz w:val="22"/>
                <w:szCs w:val="22"/>
                <w:shd w:val="clear" w:color="auto" w:fill="FFFFFF"/>
              </w:rPr>
              <w:t xml:space="preserve">Riduzione delle risorse QFP per l’operazione </w:t>
            </w:r>
            <w:r>
              <w:rPr>
                <w:rFonts w:asciiTheme="minorHAnsi" w:hAnsiTheme="minorHAnsi"/>
                <w:color w:val="auto"/>
                <w:sz w:val="22"/>
                <w:szCs w:val="22"/>
                <w:shd w:val="clear" w:color="auto" w:fill="FFFFFF"/>
              </w:rPr>
              <w:t>8.3.01</w:t>
            </w:r>
            <w:r w:rsidRPr="005D3FDF">
              <w:rPr>
                <w:rFonts w:asciiTheme="minorHAnsi" w:hAnsiTheme="minorHAnsi"/>
                <w:color w:val="auto"/>
                <w:sz w:val="22"/>
                <w:szCs w:val="22"/>
                <w:shd w:val="clear" w:color="auto" w:fill="FFFFFF"/>
              </w:rPr>
              <w:t xml:space="preserve">, pari a </w:t>
            </w:r>
            <w:r>
              <w:rPr>
                <w:rFonts w:asciiTheme="minorHAnsi" w:hAnsiTheme="minorHAnsi"/>
                <w:color w:val="auto"/>
                <w:sz w:val="22"/>
                <w:szCs w:val="22"/>
                <w:shd w:val="clear" w:color="auto" w:fill="FFFFFF"/>
              </w:rPr>
              <w:t>7.</w:t>
            </w:r>
            <w:r w:rsidR="00DB59A8">
              <w:rPr>
                <w:rFonts w:asciiTheme="minorHAnsi" w:hAnsiTheme="minorHAnsi"/>
                <w:color w:val="auto"/>
                <w:sz w:val="22"/>
                <w:szCs w:val="22"/>
                <w:shd w:val="clear" w:color="auto" w:fill="FFFFFF"/>
              </w:rPr>
              <w:t>0</w:t>
            </w:r>
            <w:r>
              <w:rPr>
                <w:rFonts w:asciiTheme="minorHAnsi" w:hAnsiTheme="minorHAnsi"/>
                <w:color w:val="auto"/>
                <w:sz w:val="22"/>
                <w:szCs w:val="22"/>
                <w:shd w:val="clear" w:color="auto" w:fill="FFFFFF"/>
              </w:rPr>
              <w:t>00</w:t>
            </w:r>
            <w:r w:rsidRPr="006116E3">
              <w:rPr>
                <w:rFonts w:asciiTheme="minorHAnsi" w:hAnsiTheme="minorHAnsi"/>
                <w:color w:val="auto"/>
                <w:sz w:val="22"/>
                <w:szCs w:val="22"/>
                <w:shd w:val="clear" w:color="auto" w:fill="FFFFFF"/>
              </w:rPr>
              <w:t xml:space="preserve">.000,00 </w:t>
            </w:r>
            <w:r>
              <w:rPr>
                <w:rFonts w:asciiTheme="minorHAnsi" w:hAnsiTheme="minorHAnsi"/>
                <w:color w:val="auto"/>
                <w:sz w:val="22"/>
                <w:szCs w:val="22"/>
                <w:shd w:val="clear" w:color="auto" w:fill="FFFFFF"/>
              </w:rPr>
              <w:t>euro (di cui 3.018.400</w:t>
            </w:r>
            <w:r w:rsidRPr="006116E3">
              <w:rPr>
                <w:rFonts w:asciiTheme="minorHAnsi" w:hAnsiTheme="minorHAnsi"/>
                <w:color w:val="auto"/>
                <w:sz w:val="22"/>
                <w:szCs w:val="22"/>
                <w:shd w:val="clear" w:color="auto" w:fill="FFFFFF"/>
              </w:rPr>
              <w:t xml:space="preserve"> </w:t>
            </w:r>
            <w:r>
              <w:rPr>
                <w:rFonts w:asciiTheme="minorHAnsi" w:hAnsiTheme="minorHAnsi"/>
                <w:color w:val="auto"/>
                <w:sz w:val="22"/>
                <w:szCs w:val="22"/>
                <w:shd w:val="clear" w:color="auto" w:fill="FFFFFF"/>
              </w:rPr>
              <w:t>euro</w:t>
            </w:r>
            <w:r w:rsidRPr="005D3FDF">
              <w:rPr>
                <w:rFonts w:asciiTheme="minorHAnsi" w:hAnsiTheme="minorHAnsi"/>
                <w:color w:val="auto"/>
                <w:sz w:val="22"/>
                <w:szCs w:val="22"/>
                <w:shd w:val="clear" w:color="auto" w:fill="FFFFFF"/>
              </w:rPr>
              <w:t xml:space="preserve"> di quota FEASR) da destinare </w:t>
            </w:r>
            <w:r>
              <w:rPr>
                <w:rFonts w:asciiTheme="minorHAnsi" w:hAnsiTheme="minorHAnsi"/>
                <w:color w:val="auto"/>
                <w:sz w:val="22"/>
                <w:szCs w:val="22"/>
                <w:shd w:val="clear" w:color="auto" w:fill="FFFFFF"/>
              </w:rPr>
              <w:t xml:space="preserve">alle seguenti operazioni: </w:t>
            </w:r>
          </w:p>
          <w:p w14:paraId="34B73EA1" w14:textId="1393DB1C" w:rsidR="00C83702" w:rsidRDefault="00C83702" w:rsidP="00C83702">
            <w:pPr>
              <w:pStyle w:val="Paragrafoelenco"/>
              <w:numPr>
                <w:ilvl w:val="0"/>
                <w:numId w:val="18"/>
              </w:numPr>
              <w:jc w:val="both"/>
              <w:rPr>
                <w:shd w:val="clear" w:color="auto" w:fill="FFFFFF"/>
              </w:rPr>
            </w:pPr>
            <w:r>
              <w:rPr>
                <w:b/>
                <w:bCs/>
                <w:shd w:val="clear" w:color="auto" w:fill="FFFFFF"/>
              </w:rPr>
              <w:t>operazione 10.</w:t>
            </w:r>
            <w:r w:rsidRPr="00653934">
              <w:rPr>
                <w:b/>
                <w:bCs/>
                <w:shd w:val="clear" w:color="auto" w:fill="FFFFFF"/>
              </w:rPr>
              <w:t>1.01</w:t>
            </w:r>
            <w:r>
              <w:rPr>
                <w:shd w:val="clear" w:color="auto" w:fill="FFFFFF"/>
              </w:rPr>
              <w:t xml:space="preserve">, per un importo pari a </w:t>
            </w:r>
            <w:r w:rsidRPr="00653934">
              <w:rPr>
                <w:shd w:val="clear" w:color="auto" w:fill="FFFFFF"/>
              </w:rPr>
              <w:t>5</w:t>
            </w:r>
            <w:r>
              <w:rPr>
                <w:shd w:val="clear" w:color="auto" w:fill="FFFFFF"/>
              </w:rPr>
              <w:t xml:space="preserve">.628.454,67 euro (di cui </w:t>
            </w:r>
            <w:r w:rsidRPr="003C04C4">
              <w:rPr>
                <w:shd w:val="clear" w:color="auto" w:fill="FFFFFF"/>
              </w:rPr>
              <w:t xml:space="preserve">2.426.989,65 </w:t>
            </w:r>
            <w:r>
              <w:rPr>
                <w:shd w:val="clear" w:color="auto" w:fill="FFFFFF"/>
              </w:rPr>
              <w:t>euro di quota FEASR);</w:t>
            </w:r>
          </w:p>
          <w:p w14:paraId="7D6DAAEE" w14:textId="3E3EAD74" w:rsidR="00C83702" w:rsidRPr="005C2915" w:rsidRDefault="00C83702" w:rsidP="00C83702">
            <w:pPr>
              <w:pStyle w:val="Paragrafoelenco"/>
              <w:numPr>
                <w:ilvl w:val="0"/>
                <w:numId w:val="18"/>
              </w:numPr>
              <w:jc w:val="both"/>
              <w:rPr>
                <w:shd w:val="clear" w:color="auto" w:fill="FFFFFF"/>
              </w:rPr>
            </w:pPr>
            <w:r w:rsidRPr="005C2915">
              <w:rPr>
                <w:b/>
                <w:bCs/>
                <w:shd w:val="clear" w:color="auto" w:fill="FFFFFF"/>
              </w:rPr>
              <w:t>operazione 10.1.03</w:t>
            </w:r>
            <w:r>
              <w:rPr>
                <w:shd w:val="clear" w:color="auto" w:fill="FFFFFF"/>
              </w:rPr>
              <w:t xml:space="preserve">, per un importo pari a </w:t>
            </w:r>
            <w:r w:rsidRPr="003C04C4">
              <w:rPr>
                <w:shd w:val="clear" w:color="auto" w:fill="FFFFFF"/>
              </w:rPr>
              <w:t xml:space="preserve">894.282,45 </w:t>
            </w:r>
            <w:r>
              <w:rPr>
                <w:shd w:val="clear" w:color="auto" w:fill="FFFFFF"/>
              </w:rPr>
              <w:t>euro</w:t>
            </w:r>
            <w:r w:rsidRPr="003C04C4">
              <w:rPr>
                <w:shd w:val="clear" w:color="auto" w:fill="FFFFFF"/>
              </w:rPr>
              <w:t xml:space="preserve"> </w:t>
            </w:r>
            <w:r>
              <w:rPr>
                <w:shd w:val="clear" w:color="auto" w:fill="FFFFFF"/>
              </w:rPr>
              <w:t xml:space="preserve">(di cui </w:t>
            </w:r>
            <w:r w:rsidRPr="003C04C4">
              <w:rPr>
                <w:shd w:val="clear" w:color="auto" w:fill="FFFFFF"/>
              </w:rPr>
              <w:t xml:space="preserve">385.614,59 </w:t>
            </w:r>
            <w:r w:rsidRPr="005C2915">
              <w:rPr>
                <w:shd w:val="clear" w:color="auto" w:fill="FFFFFF"/>
              </w:rPr>
              <w:t>euro di quota FEASR)</w:t>
            </w:r>
            <w:r>
              <w:rPr>
                <w:shd w:val="clear" w:color="auto" w:fill="FFFFFF"/>
              </w:rPr>
              <w:t>;</w:t>
            </w:r>
            <w:r w:rsidRPr="005C2915">
              <w:rPr>
                <w:b/>
                <w:bCs/>
                <w:shd w:val="clear" w:color="auto" w:fill="FFFFFF"/>
              </w:rPr>
              <w:t xml:space="preserve"> </w:t>
            </w:r>
          </w:p>
          <w:p w14:paraId="19535311" w14:textId="3290074C" w:rsidR="00C83702" w:rsidRPr="005C2915" w:rsidRDefault="00C83702" w:rsidP="00C83702">
            <w:pPr>
              <w:pStyle w:val="Paragrafoelenco"/>
              <w:numPr>
                <w:ilvl w:val="0"/>
                <w:numId w:val="18"/>
              </w:numPr>
              <w:jc w:val="both"/>
              <w:rPr>
                <w:shd w:val="clear" w:color="auto" w:fill="FFFFFF"/>
              </w:rPr>
            </w:pPr>
            <w:r>
              <w:rPr>
                <w:b/>
                <w:bCs/>
                <w:shd w:val="clear" w:color="auto" w:fill="FFFFFF"/>
              </w:rPr>
              <w:t>operazione 10.1</w:t>
            </w:r>
            <w:r w:rsidRPr="00653934">
              <w:rPr>
                <w:b/>
                <w:bCs/>
                <w:shd w:val="clear" w:color="auto" w:fill="FFFFFF"/>
              </w:rPr>
              <w:t>.04</w:t>
            </w:r>
            <w:r>
              <w:rPr>
                <w:shd w:val="clear" w:color="auto" w:fill="FFFFFF"/>
              </w:rPr>
              <w:t xml:space="preserve">, per un importo pari a </w:t>
            </w:r>
            <w:r w:rsidRPr="00653934">
              <w:rPr>
                <w:shd w:val="clear" w:color="auto" w:fill="FFFFFF"/>
              </w:rPr>
              <w:t>477</w:t>
            </w:r>
            <w:r w:rsidRPr="005C2915">
              <w:rPr>
                <w:shd w:val="clear" w:color="auto" w:fill="FFFFFF"/>
              </w:rPr>
              <w:t xml:space="preserve">.262,88 </w:t>
            </w:r>
            <w:r>
              <w:rPr>
                <w:shd w:val="clear" w:color="auto" w:fill="FFFFFF"/>
              </w:rPr>
              <w:t xml:space="preserve">euro (di cui </w:t>
            </w:r>
            <w:r w:rsidRPr="005C2915">
              <w:rPr>
                <w:shd w:val="clear" w:color="auto" w:fill="FFFFFF"/>
              </w:rPr>
              <w:t xml:space="preserve">205.795,75 </w:t>
            </w:r>
            <w:r>
              <w:rPr>
                <w:shd w:val="clear" w:color="auto" w:fill="FFFFFF"/>
              </w:rPr>
              <w:t>euro di quota FEASR).</w:t>
            </w:r>
          </w:p>
          <w:p w14:paraId="7064902B" w14:textId="77777777" w:rsidR="00C83702" w:rsidRDefault="00C83702" w:rsidP="00C83702">
            <w:pPr>
              <w:ind w:left="360"/>
              <w:jc w:val="both"/>
              <w:rPr>
                <w:shd w:val="clear" w:color="auto" w:fill="FFFFFF"/>
              </w:rPr>
            </w:pPr>
          </w:p>
          <w:p w14:paraId="379D6D9C" w14:textId="6525A62A" w:rsidR="00C83702" w:rsidRPr="003C04C4" w:rsidRDefault="00C83702" w:rsidP="00C83702">
            <w:pPr>
              <w:ind w:left="360"/>
              <w:jc w:val="both"/>
              <w:rPr>
                <w:shd w:val="clear" w:color="auto" w:fill="FFFFFF"/>
              </w:rPr>
            </w:pP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5C7774D0" w14:textId="77777777" w:rsidR="00AA7A21" w:rsidRPr="00696352" w:rsidRDefault="00AA7A21" w:rsidP="00AA7A21">
            <w:pPr>
              <w:jc w:val="both"/>
              <w:rPr>
                <w:rFonts w:asciiTheme="minorHAnsi" w:hAnsiTheme="minorHAnsi"/>
                <w:color w:val="auto"/>
                <w:sz w:val="22"/>
                <w:szCs w:val="22"/>
                <w:shd w:val="clear" w:color="auto" w:fill="FFFFFF"/>
              </w:rPr>
            </w:pPr>
            <w:r w:rsidRPr="00696352">
              <w:rPr>
                <w:rFonts w:asciiTheme="minorHAnsi" w:hAnsiTheme="minorHAnsi"/>
                <w:color w:val="auto"/>
                <w:sz w:val="22"/>
                <w:szCs w:val="22"/>
                <w:shd w:val="clear" w:color="auto" w:fill="FFFFFF"/>
              </w:rPr>
              <w:t xml:space="preserve">Lo spostamento delle risorse residue si rende necessario per riallocare le risorse liberate da rinunce, decadenze, economie da saldo registrate </w:t>
            </w:r>
            <w:r>
              <w:rPr>
                <w:rFonts w:asciiTheme="minorHAnsi" w:hAnsiTheme="minorHAnsi"/>
                <w:color w:val="auto"/>
                <w:sz w:val="22"/>
                <w:szCs w:val="22"/>
                <w:shd w:val="clear" w:color="auto" w:fill="FFFFFF"/>
              </w:rPr>
              <w:t xml:space="preserve">e da un volume di impegni degli ultimi bandi (2020, 2021) che non è stato conforme alle aspettative. I beneficiari hanno ridotto l’importo degli investimenti (-25% rispetto ai </w:t>
            </w:r>
            <w:proofErr w:type="gramStart"/>
            <w:r>
              <w:rPr>
                <w:rFonts w:asciiTheme="minorHAnsi" w:hAnsiTheme="minorHAnsi"/>
                <w:color w:val="auto"/>
                <w:sz w:val="22"/>
                <w:szCs w:val="22"/>
                <w:shd w:val="clear" w:color="auto" w:fill="FFFFFF"/>
              </w:rPr>
              <w:t>bandi  precedenti</w:t>
            </w:r>
            <w:proofErr w:type="gramEnd"/>
            <w:r>
              <w:rPr>
                <w:rFonts w:asciiTheme="minorHAnsi" w:hAnsiTheme="minorHAnsi"/>
                <w:color w:val="auto"/>
                <w:sz w:val="22"/>
                <w:szCs w:val="22"/>
                <w:shd w:val="clear" w:color="auto" w:fill="FFFFFF"/>
              </w:rPr>
              <w:t>), pertanto a fronte di una numerosità di domande in linea con le aspettative, i contributi concessi sono stati inferiori. Dopo i risultati del bando 2020, che aveva dato un primo segnale di questa riduzione, è stato pubblicato in tempi rapidi un nuovo bando, che tuttavia non ha portato ad un volume sufficiente di contributi concessi tale da garantire l’assorbimento delle risorse.</w:t>
            </w:r>
          </w:p>
          <w:p w14:paraId="6DC9481F" w14:textId="77777777" w:rsidR="00AA7A21" w:rsidRPr="00696352" w:rsidRDefault="00AA7A21" w:rsidP="00AA7A21">
            <w:pPr>
              <w:jc w:val="both"/>
              <w:rPr>
                <w:rFonts w:asciiTheme="minorHAnsi" w:hAnsiTheme="minorHAnsi"/>
                <w:color w:val="auto"/>
                <w:sz w:val="22"/>
                <w:szCs w:val="22"/>
                <w:shd w:val="clear" w:color="auto" w:fill="FFFFFF"/>
              </w:rPr>
            </w:pPr>
            <w:r w:rsidRPr="00696352">
              <w:rPr>
                <w:rFonts w:asciiTheme="minorHAnsi" w:hAnsiTheme="minorHAnsi"/>
                <w:color w:val="auto"/>
                <w:sz w:val="22"/>
                <w:szCs w:val="22"/>
                <w:shd w:val="clear" w:color="auto" w:fill="FFFFFF"/>
              </w:rPr>
              <w:t xml:space="preserve">Le tempistiche di attuazione dell'operazione 8.3.01 non consentono di procedere con la pubblicazione di nuovi bandi, in ragione della natura giuridica dei soggetti beneficiari (enti pubblici chiamati ad attivare procedure di gara) e della natura delle attività che vengono sovvenzionate (le spese ammissibili prevedono lavori in area montana che non si possono realizzare nei </w:t>
            </w:r>
            <w:r w:rsidRPr="00696352">
              <w:rPr>
                <w:rFonts w:asciiTheme="minorHAnsi" w:hAnsiTheme="minorHAnsi"/>
                <w:color w:val="auto"/>
                <w:sz w:val="22"/>
                <w:szCs w:val="22"/>
                <w:shd w:val="clear" w:color="auto" w:fill="FFFFFF"/>
              </w:rPr>
              <w:lastRenderedPageBreak/>
              <w:t xml:space="preserve">mesi invernali). </w:t>
            </w:r>
          </w:p>
          <w:p w14:paraId="2D82C640" w14:textId="6B17F2FE" w:rsidR="00C83702" w:rsidRPr="006116E3" w:rsidRDefault="00C83702" w:rsidP="00C83702">
            <w:pPr>
              <w:jc w:val="both"/>
              <w:rPr>
                <w:rFonts w:asciiTheme="minorHAnsi" w:hAnsiTheme="minorHAnsi"/>
                <w:color w:val="auto"/>
                <w:sz w:val="22"/>
                <w:szCs w:val="22"/>
                <w:shd w:val="clear" w:color="auto" w:fill="FFFFFF"/>
              </w:rPr>
            </w:pPr>
            <w:r w:rsidRPr="00696352">
              <w:rPr>
                <w:rFonts w:asciiTheme="minorHAnsi" w:hAnsiTheme="minorHAnsi"/>
                <w:color w:val="auto"/>
                <w:sz w:val="22"/>
                <w:szCs w:val="22"/>
                <w:shd w:val="clear" w:color="auto" w:fill="FFFFFF"/>
              </w:rPr>
              <w:t>Le risorse vengono riallocate sulle misure a superficie al fine di garantire il pagamento complessivo di tutte le domande dell'anno campagna 2023 con le risorse del PSR 2014-2022, per evitare sovrapposizioni tra le regole della condizionalità attuale e della condizionalità rafforzata del PSP 2023-2027. Tale scelta consente, inoltre, di semplificare gli oneri amministrativi in capo ai beneficiari.</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0CFC5128" w14:textId="4CBEECF4" w:rsidR="00C83702" w:rsidRPr="00B21613"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lastRenderedPageBreak/>
              <w:t>La modifica consente di allineare il piano finanziario all’effettivo assorbimento delle risorse.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21B1C84C" w14:textId="2010CAB7" w:rsidR="00C83702"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G</w:t>
            </w:r>
            <w:r w:rsidRPr="00B21613">
              <w:rPr>
                <w:rFonts w:asciiTheme="minorHAnsi" w:hAnsiTheme="minorHAnsi"/>
                <w:color w:val="auto"/>
                <w:sz w:val="22"/>
                <w:szCs w:val="22"/>
                <w:shd w:val="clear" w:color="auto" w:fill="FFFFFF"/>
              </w:rPr>
              <w:t xml:space="preserve">li indicatori sono stati </w:t>
            </w:r>
            <w:r>
              <w:rPr>
                <w:rFonts w:asciiTheme="minorHAnsi" w:hAnsiTheme="minorHAnsi"/>
                <w:color w:val="auto"/>
                <w:sz w:val="22"/>
                <w:szCs w:val="22"/>
                <w:shd w:val="clear" w:color="auto" w:fill="FFFFFF"/>
              </w:rPr>
              <w:t>ridotti</w:t>
            </w:r>
            <w:r w:rsidRPr="00B21613">
              <w:rPr>
                <w:rFonts w:asciiTheme="minorHAnsi" w:hAnsiTheme="minorHAnsi"/>
                <w:color w:val="auto"/>
                <w:sz w:val="22"/>
                <w:szCs w:val="22"/>
                <w:shd w:val="clear" w:color="auto" w:fill="FFFFFF"/>
              </w:rPr>
              <w:t xml:space="preserve"> in modo proporzionale</w:t>
            </w:r>
            <w:r>
              <w:rPr>
                <w:rFonts w:asciiTheme="minorHAnsi" w:hAnsiTheme="minorHAnsi"/>
                <w:color w:val="auto"/>
                <w:sz w:val="22"/>
                <w:szCs w:val="22"/>
                <w:shd w:val="clear" w:color="auto" w:fill="FFFFFF"/>
              </w:rPr>
              <w:t>.</w:t>
            </w:r>
          </w:p>
          <w:p w14:paraId="30CBAB46" w14:textId="77777777" w:rsidR="00C83702" w:rsidRDefault="00C83702" w:rsidP="00C83702">
            <w:pPr>
              <w:jc w:val="both"/>
              <w:rPr>
                <w:rFonts w:asciiTheme="minorHAnsi" w:hAnsiTheme="minorHAnsi"/>
                <w:color w:val="auto"/>
                <w:sz w:val="22"/>
                <w:szCs w:val="22"/>
                <w:shd w:val="clear" w:color="auto" w:fill="FFFFFF"/>
              </w:rPr>
            </w:pPr>
          </w:p>
          <w:p w14:paraId="15F17162" w14:textId="77777777" w:rsidR="00C83702" w:rsidRDefault="00C83702" w:rsidP="00C83702">
            <w:pPr>
              <w:jc w:val="both"/>
              <w:rPr>
                <w:rFonts w:asciiTheme="minorHAnsi" w:hAnsiTheme="minorHAnsi"/>
                <w:color w:val="auto"/>
                <w:sz w:val="22"/>
                <w:szCs w:val="22"/>
                <w:shd w:val="clear" w:color="auto" w:fill="FFFFFF"/>
              </w:rPr>
            </w:pPr>
            <w:r w:rsidRPr="00882BC7">
              <w:rPr>
                <w:rFonts w:asciiTheme="minorHAnsi" w:hAnsiTheme="minorHAnsi"/>
                <w:color w:val="auto"/>
                <w:sz w:val="22"/>
                <w:szCs w:val="22"/>
                <w:shd w:val="clear" w:color="auto" w:fill="FFFFFF"/>
              </w:rPr>
              <w:t>Spesa pubblica totale (in EUR) (8.3)</w:t>
            </w:r>
          </w:p>
          <w:p w14:paraId="2E860BE6" w14:textId="77777777" w:rsidR="00C83702" w:rsidRPr="00882BC7" w:rsidRDefault="00C83702" w:rsidP="00C83702">
            <w:pPr>
              <w:jc w:val="both"/>
              <w:rPr>
                <w:rFonts w:asciiTheme="minorHAnsi" w:hAnsiTheme="minorHAnsi"/>
                <w:strike/>
                <w:color w:val="FF0000"/>
                <w:sz w:val="22"/>
                <w:szCs w:val="22"/>
                <w:shd w:val="clear" w:color="auto" w:fill="FFFFFF"/>
              </w:rPr>
            </w:pPr>
            <w:r w:rsidRPr="00882BC7">
              <w:rPr>
                <w:rFonts w:asciiTheme="minorHAnsi" w:hAnsiTheme="minorHAnsi"/>
                <w:strike/>
                <w:color w:val="FF0000"/>
                <w:sz w:val="22"/>
                <w:szCs w:val="22"/>
                <w:shd w:val="clear" w:color="auto" w:fill="FFFFFF"/>
              </w:rPr>
              <w:t>48.000.000</w:t>
            </w:r>
          </w:p>
          <w:p w14:paraId="150C7418" w14:textId="31BCAEAE" w:rsidR="00C83702" w:rsidRDefault="00C83702" w:rsidP="00C83702">
            <w:pPr>
              <w:jc w:val="both"/>
              <w:rPr>
                <w:rFonts w:asciiTheme="minorHAnsi" w:hAnsiTheme="minorHAnsi"/>
                <w:color w:val="auto"/>
                <w:sz w:val="22"/>
                <w:szCs w:val="22"/>
                <w:shd w:val="clear" w:color="auto" w:fill="FFFFFF"/>
              </w:rPr>
            </w:pPr>
            <w:r w:rsidRPr="00882BC7">
              <w:rPr>
                <w:rFonts w:asciiTheme="minorHAnsi" w:hAnsiTheme="minorHAnsi"/>
                <w:color w:val="auto"/>
                <w:sz w:val="22"/>
                <w:szCs w:val="22"/>
                <w:highlight w:val="green"/>
                <w:shd w:val="clear" w:color="auto" w:fill="FFFFFF"/>
              </w:rPr>
              <w:t>41.000.000</w:t>
            </w:r>
          </w:p>
          <w:p w14:paraId="7798F0E2" w14:textId="77777777" w:rsidR="00C83702" w:rsidRDefault="00C83702" w:rsidP="00C83702">
            <w:pPr>
              <w:jc w:val="both"/>
              <w:rPr>
                <w:rFonts w:asciiTheme="minorHAnsi" w:hAnsiTheme="minorHAnsi"/>
                <w:color w:val="auto"/>
                <w:sz w:val="22"/>
                <w:szCs w:val="22"/>
                <w:shd w:val="clear" w:color="auto" w:fill="FFFFFF"/>
              </w:rPr>
            </w:pPr>
          </w:p>
          <w:p w14:paraId="39A5524A" w14:textId="77777777" w:rsidR="00C83702" w:rsidRDefault="00C83702" w:rsidP="00C83702">
            <w:pPr>
              <w:jc w:val="both"/>
              <w:rPr>
                <w:rFonts w:asciiTheme="minorHAnsi" w:hAnsiTheme="minorHAnsi"/>
                <w:color w:val="auto"/>
                <w:sz w:val="22"/>
                <w:szCs w:val="22"/>
                <w:shd w:val="clear" w:color="auto" w:fill="FFFFFF"/>
              </w:rPr>
            </w:pPr>
            <w:r w:rsidRPr="00882BC7">
              <w:rPr>
                <w:rFonts w:asciiTheme="minorHAnsi" w:hAnsiTheme="minorHAnsi"/>
                <w:color w:val="auto"/>
                <w:sz w:val="22"/>
                <w:szCs w:val="22"/>
                <w:shd w:val="clear" w:color="auto" w:fill="FFFFFF"/>
              </w:rPr>
              <w:t>N. di beneficiari per interventi di prevenzione (8.3)</w:t>
            </w:r>
          </w:p>
          <w:p w14:paraId="2DAF31F3" w14:textId="351C14CA" w:rsidR="00C83702" w:rsidRDefault="00C83702" w:rsidP="00C83702">
            <w:pPr>
              <w:jc w:val="both"/>
              <w:rPr>
                <w:rFonts w:asciiTheme="minorHAnsi" w:hAnsiTheme="minorHAnsi"/>
                <w:strike/>
                <w:color w:val="FF0000"/>
                <w:sz w:val="22"/>
                <w:szCs w:val="22"/>
                <w:shd w:val="clear" w:color="auto" w:fill="FFFFFF"/>
              </w:rPr>
            </w:pPr>
            <w:r w:rsidRPr="00882BC7">
              <w:rPr>
                <w:rFonts w:asciiTheme="minorHAnsi" w:hAnsiTheme="minorHAnsi"/>
                <w:strike/>
                <w:color w:val="FF0000"/>
                <w:sz w:val="22"/>
                <w:szCs w:val="22"/>
                <w:shd w:val="clear" w:color="auto" w:fill="FFFFFF"/>
              </w:rPr>
              <w:t>162</w:t>
            </w:r>
          </w:p>
          <w:p w14:paraId="1156573D" w14:textId="0507DBBF" w:rsidR="00C83702" w:rsidRPr="00882BC7" w:rsidRDefault="00C83702" w:rsidP="00C83702">
            <w:pPr>
              <w:jc w:val="both"/>
              <w:rPr>
                <w:rFonts w:asciiTheme="minorHAnsi" w:hAnsiTheme="minorHAnsi"/>
                <w:color w:val="auto"/>
                <w:sz w:val="22"/>
                <w:szCs w:val="22"/>
                <w:shd w:val="clear" w:color="auto" w:fill="FFFFFF"/>
              </w:rPr>
            </w:pPr>
            <w:r w:rsidRPr="00882BC7">
              <w:rPr>
                <w:rFonts w:asciiTheme="minorHAnsi" w:hAnsiTheme="minorHAnsi"/>
                <w:color w:val="auto"/>
                <w:sz w:val="22"/>
                <w:szCs w:val="22"/>
                <w:highlight w:val="green"/>
                <w:shd w:val="clear" w:color="auto" w:fill="FFFFFF"/>
              </w:rPr>
              <w:t>138</w:t>
            </w:r>
          </w:p>
          <w:p w14:paraId="46C21F15" w14:textId="33ED324B" w:rsidR="00C83702" w:rsidRPr="00B21613" w:rsidRDefault="00C83702" w:rsidP="00C83702">
            <w:pPr>
              <w:jc w:val="both"/>
              <w:rPr>
                <w:rFonts w:asciiTheme="minorHAnsi" w:hAnsiTheme="minorHAnsi"/>
                <w:color w:val="auto"/>
                <w:sz w:val="22"/>
                <w:szCs w:val="22"/>
                <w:shd w:val="clear" w:color="auto" w:fill="FFFFFF"/>
              </w:rPr>
            </w:pPr>
          </w:p>
        </w:tc>
      </w:tr>
      <w:tr w:rsidR="00C83702" w:rsidRPr="005C61DB" w14:paraId="744E98FC"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2D7E037F" w14:textId="77777777" w:rsidR="00C83702" w:rsidRPr="00B21613" w:rsidRDefault="00C83702" w:rsidP="00C83702">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5658DA8E" w14:textId="5D6A5424" w:rsidR="00C83702" w:rsidRPr="005D3FDF" w:rsidRDefault="00C83702" w:rsidP="00C83702">
            <w:pPr>
              <w:jc w:val="both"/>
              <w:rPr>
                <w:rFonts w:asciiTheme="minorHAnsi" w:hAnsiTheme="minorHAnsi"/>
                <w:color w:val="auto"/>
                <w:sz w:val="22"/>
                <w:szCs w:val="22"/>
                <w:shd w:val="clear" w:color="auto" w:fill="FFFFFF"/>
              </w:rPr>
            </w:pPr>
            <w:r w:rsidRPr="005D3FDF">
              <w:rPr>
                <w:rFonts w:asciiTheme="minorHAnsi" w:hAnsiTheme="minorHAnsi"/>
                <w:color w:val="auto"/>
                <w:sz w:val="22"/>
                <w:szCs w:val="22"/>
                <w:shd w:val="clear" w:color="auto" w:fill="FFFFFF"/>
              </w:rPr>
              <w:t xml:space="preserve">Riduzione delle risorse QFP per l’operazione </w:t>
            </w:r>
            <w:r>
              <w:rPr>
                <w:rFonts w:asciiTheme="minorHAnsi" w:hAnsiTheme="minorHAnsi"/>
                <w:color w:val="auto"/>
                <w:sz w:val="22"/>
                <w:szCs w:val="22"/>
                <w:shd w:val="clear" w:color="auto" w:fill="FFFFFF"/>
              </w:rPr>
              <w:t>8.4.01</w:t>
            </w:r>
            <w:r w:rsidRPr="005D3FDF">
              <w:rPr>
                <w:rFonts w:asciiTheme="minorHAnsi" w:hAnsiTheme="minorHAnsi"/>
                <w:color w:val="auto"/>
                <w:sz w:val="22"/>
                <w:szCs w:val="22"/>
                <w:shd w:val="clear" w:color="auto" w:fill="FFFFFF"/>
              </w:rPr>
              <w:t xml:space="preserve">, pari a </w:t>
            </w:r>
            <w:r w:rsidRPr="00696352">
              <w:rPr>
                <w:rFonts w:asciiTheme="minorHAnsi" w:hAnsiTheme="minorHAnsi"/>
                <w:color w:val="auto"/>
                <w:sz w:val="22"/>
                <w:szCs w:val="22"/>
                <w:shd w:val="clear" w:color="auto" w:fill="FFFFFF"/>
              </w:rPr>
              <w:t xml:space="preserve">185.000,00 </w:t>
            </w:r>
            <w:r>
              <w:rPr>
                <w:rFonts w:asciiTheme="minorHAnsi" w:hAnsiTheme="minorHAnsi"/>
                <w:color w:val="auto"/>
                <w:sz w:val="22"/>
                <w:szCs w:val="22"/>
                <w:shd w:val="clear" w:color="auto" w:fill="FFFFFF"/>
              </w:rPr>
              <w:t xml:space="preserve">euro (di cui </w:t>
            </w:r>
            <w:r w:rsidRPr="00696352">
              <w:rPr>
                <w:rFonts w:asciiTheme="minorHAnsi" w:hAnsiTheme="minorHAnsi"/>
                <w:color w:val="auto"/>
                <w:sz w:val="22"/>
                <w:szCs w:val="22"/>
                <w:shd w:val="clear" w:color="auto" w:fill="FFFFFF"/>
              </w:rPr>
              <w:t xml:space="preserve">79.772,00 </w:t>
            </w:r>
            <w:r>
              <w:rPr>
                <w:rFonts w:asciiTheme="minorHAnsi" w:hAnsiTheme="minorHAnsi"/>
                <w:color w:val="auto"/>
                <w:sz w:val="22"/>
                <w:szCs w:val="22"/>
                <w:shd w:val="clear" w:color="auto" w:fill="FFFFFF"/>
              </w:rPr>
              <w:t xml:space="preserve">euro </w:t>
            </w:r>
            <w:r w:rsidRPr="005D3FDF">
              <w:rPr>
                <w:rFonts w:asciiTheme="minorHAnsi" w:hAnsiTheme="minorHAnsi"/>
                <w:color w:val="auto"/>
                <w:sz w:val="22"/>
                <w:szCs w:val="22"/>
                <w:shd w:val="clear" w:color="auto" w:fill="FFFFFF"/>
              </w:rPr>
              <w:t xml:space="preserve">di quota FEASR) da destinare </w:t>
            </w:r>
            <w:r>
              <w:rPr>
                <w:rFonts w:asciiTheme="minorHAnsi" w:hAnsiTheme="minorHAnsi"/>
                <w:color w:val="auto"/>
                <w:sz w:val="22"/>
                <w:szCs w:val="22"/>
                <w:shd w:val="clear" w:color="auto" w:fill="FFFFFF"/>
              </w:rPr>
              <w:t>all’operazione 10.1.04.</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37F00E06" w14:textId="3DA9CE41" w:rsidR="00C83702" w:rsidRPr="00696352" w:rsidRDefault="00C83702" w:rsidP="00C83702">
            <w:pPr>
              <w:jc w:val="both"/>
              <w:rPr>
                <w:rFonts w:asciiTheme="minorHAnsi" w:hAnsiTheme="minorHAnsi"/>
                <w:color w:val="auto"/>
                <w:sz w:val="22"/>
                <w:szCs w:val="22"/>
                <w:shd w:val="clear" w:color="auto" w:fill="FFFFFF"/>
              </w:rPr>
            </w:pPr>
            <w:r w:rsidRPr="00696352">
              <w:rPr>
                <w:rFonts w:asciiTheme="minorHAnsi" w:hAnsiTheme="minorHAnsi"/>
                <w:color w:val="auto"/>
                <w:sz w:val="22"/>
                <w:szCs w:val="22"/>
                <w:shd w:val="clear" w:color="auto" w:fill="FFFFFF"/>
              </w:rPr>
              <w:t>Lo spostamento delle risorse residue si rende necessario per riallocare le risorse liberate da rinunce, decadenze, economie da saldo registrate</w:t>
            </w:r>
            <w:r>
              <w:rPr>
                <w:rFonts w:asciiTheme="minorHAnsi" w:hAnsiTheme="minorHAnsi"/>
                <w:color w:val="auto"/>
                <w:sz w:val="22"/>
                <w:szCs w:val="22"/>
                <w:shd w:val="clear" w:color="auto" w:fill="FFFFFF"/>
              </w:rPr>
              <w:t>, sensibilmente superiori alle attese</w:t>
            </w:r>
            <w:r w:rsidRPr="00696352">
              <w:rPr>
                <w:rFonts w:asciiTheme="minorHAnsi" w:hAnsiTheme="minorHAnsi"/>
                <w:color w:val="auto"/>
                <w:sz w:val="22"/>
                <w:szCs w:val="22"/>
                <w:shd w:val="clear" w:color="auto" w:fill="FFFFFF"/>
              </w:rPr>
              <w:t xml:space="preserve">. Le tempistiche di attuazione, infatti, non consentono di procedere con la pubblicazione di nuovi bandi. </w:t>
            </w:r>
          </w:p>
          <w:p w14:paraId="29C55500" w14:textId="7799C815" w:rsidR="00C83702" w:rsidRPr="006116E3" w:rsidRDefault="00C83702" w:rsidP="00C83702">
            <w:pPr>
              <w:jc w:val="both"/>
              <w:rPr>
                <w:rFonts w:asciiTheme="minorHAnsi" w:hAnsiTheme="minorHAnsi"/>
                <w:color w:val="auto"/>
                <w:sz w:val="22"/>
                <w:szCs w:val="22"/>
                <w:shd w:val="clear" w:color="auto" w:fill="FFFFFF"/>
              </w:rPr>
            </w:pPr>
            <w:r w:rsidRPr="00696352">
              <w:rPr>
                <w:rFonts w:asciiTheme="minorHAnsi" w:hAnsiTheme="minorHAnsi"/>
                <w:color w:val="auto"/>
                <w:sz w:val="22"/>
                <w:szCs w:val="22"/>
                <w:shd w:val="clear" w:color="auto" w:fill="FFFFFF"/>
              </w:rPr>
              <w:t xml:space="preserve">Le risorse vengono riallocate </w:t>
            </w:r>
            <w:r>
              <w:rPr>
                <w:rFonts w:asciiTheme="minorHAnsi" w:hAnsiTheme="minorHAnsi"/>
                <w:color w:val="auto"/>
                <w:sz w:val="22"/>
                <w:szCs w:val="22"/>
                <w:shd w:val="clear" w:color="auto" w:fill="FFFFFF"/>
              </w:rPr>
              <w:t>sull’operazione 10.1.04,</w:t>
            </w:r>
            <w:r w:rsidRPr="00696352">
              <w:rPr>
                <w:rFonts w:asciiTheme="minorHAnsi" w:hAnsiTheme="minorHAnsi"/>
                <w:color w:val="auto"/>
                <w:sz w:val="22"/>
                <w:szCs w:val="22"/>
                <w:shd w:val="clear" w:color="auto" w:fill="FFFFFF"/>
              </w:rPr>
              <w:t xml:space="preserve"> al fine di garantire il pagamento complessivo di tutte le domande dell'anno campagna 2023 con le risorse del PSR 2014-2022, per evitare sovrapposizioni tra le regole della condizionalità attuale e della condizionalità rafforzata del PSP 2023-2027. Tale scelta consente, inoltre, di semplificare gli oneri amministrativi in capo ai beneficiari.</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125AAB8F" w14:textId="53952B93" w:rsidR="00C83702" w:rsidRPr="00B21613"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La modifica consente di allineare il piano finanziario all’effettivo assorbimento delle risorse.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2608ACA9" w14:textId="473615B2" w:rsidR="00C83702"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L’indicatore di spesa si riduce in ragione della riduzione della dotazione.</w:t>
            </w:r>
          </w:p>
          <w:p w14:paraId="399B5DE9" w14:textId="77777777" w:rsidR="00C83702" w:rsidRDefault="00C83702" w:rsidP="00C83702">
            <w:pPr>
              <w:jc w:val="both"/>
              <w:rPr>
                <w:rFonts w:asciiTheme="minorHAnsi" w:hAnsiTheme="minorHAnsi"/>
                <w:color w:val="auto"/>
                <w:sz w:val="22"/>
                <w:szCs w:val="22"/>
                <w:shd w:val="clear" w:color="auto" w:fill="FFFFFF"/>
              </w:rPr>
            </w:pPr>
          </w:p>
          <w:p w14:paraId="58008168" w14:textId="77777777" w:rsidR="00C83702" w:rsidRDefault="00C83702" w:rsidP="00C83702">
            <w:pPr>
              <w:jc w:val="both"/>
              <w:rPr>
                <w:rFonts w:asciiTheme="minorHAnsi" w:hAnsiTheme="minorHAnsi"/>
                <w:color w:val="auto"/>
                <w:sz w:val="22"/>
                <w:szCs w:val="22"/>
                <w:shd w:val="clear" w:color="auto" w:fill="FFFFFF"/>
              </w:rPr>
            </w:pPr>
            <w:r w:rsidRPr="0026315B">
              <w:rPr>
                <w:rFonts w:asciiTheme="minorHAnsi" w:hAnsiTheme="minorHAnsi"/>
                <w:color w:val="auto"/>
                <w:sz w:val="22"/>
                <w:szCs w:val="22"/>
                <w:shd w:val="clear" w:color="auto" w:fill="FFFFFF"/>
              </w:rPr>
              <w:t>Spesa pubblica totale (in EUR) (8.4)</w:t>
            </w:r>
          </w:p>
          <w:p w14:paraId="0AA0E908" w14:textId="77777777" w:rsidR="00C83702" w:rsidRPr="0026315B" w:rsidRDefault="00C83702" w:rsidP="00C83702">
            <w:pPr>
              <w:jc w:val="both"/>
              <w:rPr>
                <w:rFonts w:asciiTheme="minorHAnsi" w:hAnsiTheme="minorHAnsi"/>
                <w:strike/>
                <w:color w:val="FF0000"/>
                <w:sz w:val="22"/>
                <w:szCs w:val="22"/>
                <w:shd w:val="clear" w:color="auto" w:fill="FFFFFF"/>
              </w:rPr>
            </w:pPr>
            <w:r w:rsidRPr="0026315B">
              <w:rPr>
                <w:rFonts w:asciiTheme="minorHAnsi" w:hAnsiTheme="minorHAnsi"/>
                <w:strike/>
                <w:color w:val="FF0000"/>
                <w:sz w:val="22"/>
                <w:szCs w:val="22"/>
                <w:shd w:val="clear" w:color="auto" w:fill="FFFFFF"/>
              </w:rPr>
              <w:t>5.000.000</w:t>
            </w:r>
          </w:p>
          <w:p w14:paraId="3B743629" w14:textId="67C160D4" w:rsidR="00C83702" w:rsidRPr="00B21613" w:rsidRDefault="00C83702" w:rsidP="00C83702">
            <w:pPr>
              <w:jc w:val="both"/>
              <w:rPr>
                <w:rFonts w:asciiTheme="minorHAnsi" w:hAnsiTheme="minorHAnsi"/>
                <w:color w:val="auto"/>
                <w:sz w:val="22"/>
                <w:szCs w:val="22"/>
                <w:shd w:val="clear" w:color="auto" w:fill="FFFFFF"/>
              </w:rPr>
            </w:pPr>
            <w:r w:rsidRPr="0026315B">
              <w:rPr>
                <w:rFonts w:asciiTheme="minorHAnsi" w:hAnsiTheme="minorHAnsi"/>
                <w:color w:val="auto"/>
                <w:sz w:val="22"/>
                <w:szCs w:val="22"/>
                <w:highlight w:val="green"/>
                <w:shd w:val="clear" w:color="auto" w:fill="FFFFFF"/>
              </w:rPr>
              <w:t>4.815.000</w:t>
            </w:r>
          </w:p>
        </w:tc>
      </w:tr>
      <w:tr w:rsidR="00C83702" w:rsidRPr="005C61DB" w14:paraId="6865B68C"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1A778EE2" w14:textId="77777777" w:rsidR="00C83702" w:rsidRPr="00B21613" w:rsidRDefault="00C83702" w:rsidP="00C83702">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4D6CCF43" w14:textId="77777777" w:rsidR="00882403" w:rsidRDefault="00C83702" w:rsidP="00C83702">
            <w:pPr>
              <w:jc w:val="both"/>
              <w:rPr>
                <w:rFonts w:asciiTheme="minorHAnsi" w:hAnsiTheme="minorHAnsi"/>
                <w:color w:val="auto"/>
                <w:sz w:val="22"/>
                <w:szCs w:val="22"/>
                <w:shd w:val="clear" w:color="auto" w:fill="FFFFFF"/>
              </w:rPr>
            </w:pPr>
            <w:r w:rsidRPr="005D3FDF">
              <w:rPr>
                <w:rFonts w:asciiTheme="minorHAnsi" w:hAnsiTheme="minorHAnsi"/>
                <w:color w:val="auto"/>
                <w:sz w:val="22"/>
                <w:szCs w:val="22"/>
                <w:shd w:val="clear" w:color="auto" w:fill="FFFFFF"/>
              </w:rPr>
              <w:t xml:space="preserve">Riduzione delle risorse QFP per l’operazione </w:t>
            </w:r>
            <w:r>
              <w:rPr>
                <w:rFonts w:asciiTheme="minorHAnsi" w:hAnsiTheme="minorHAnsi"/>
                <w:color w:val="auto"/>
                <w:sz w:val="22"/>
                <w:szCs w:val="22"/>
                <w:shd w:val="clear" w:color="auto" w:fill="FFFFFF"/>
              </w:rPr>
              <w:t>8.6.01</w:t>
            </w:r>
            <w:r w:rsidRPr="005D3FDF">
              <w:rPr>
                <w:rFonts w:asciiTheme="minorHAnsi" w:hAnsiTheme="minorHAnsi"/>
                <w:color w:val="auto"/>
                <w:sz w:val="22"/>
                <w:szCs w:val="22"/>
                <w:shd w:val="clear" w:color="auto" w:fill="FFFFFF"/>
              </w:rPr>
              <w:t xml:space="preserve">, pari a </w:t>
            </w:r>
            <w:r w:rsidR="00882403">
              <w:rPr>
                <w:rFonts w:asciiTheme="minorHAnsi" w:hAnsiTheme="minorHAnsi"/>
                <w:color w:val="auto"/>
                <w:sz w:val="22"/>
                <w:szCs w:val="22"/>
                <w:shd w:val="clear" w:color="auto" w:fill="FFFFFF"/>
              </w:rPr>
              <w:t>3</w:t>
            </w:r>
            <w:r w:rsidRPr="00696352">
              <w:rPr>
                <w:rFonts w:asciiTheme="minorHAnsi" w:hAnsiTheme="minorHAnsi"/>
                <w:color w:val="auto"/>
                <w:sz w:val="22"/>
                <w:szCs w:val="22"/>
                <w:shd w:val="clear" w:color="auto" w:fill="FFFFFF"/>
              </w:rPr>
              <w:t xml:space="preserve">00.000,00 </w:t>
            </w:r>
            <w:r>
              <w:rPr>
                <w:rFonts w:asciiTheme="minorHAnsi" w:hAnsiTheme="minorHAnsi"/>
                <w:color w:val="auto"/>
                <w:sz w:val="22"/>
                <w:szCs w:val="22"/>
                <w:shd w:val="clear" w:color="auto" w:fill="FFFFFF"/>
              </w:rPr>
              <w:t xml:space="preserve">euro (di cui </w:t>
            </w:r>
            <w:r w:rsidRPr="00696352">
              <w:rPr>
                <w:rFonts w:asciiTheme="minorHAnsi" w:hAnsiTheme="minorHAnsi"/>
                <w:color w:val="auto"/>
                <w:sz w:val="22"/>
                <w:szCs w:val="22"/>
                <w:shd w:val="clear" w:color="auto" w:fill="FFFFFF"/>
              </w:rPr>
              <w:t xml:space="preserve">129.360,00 </w:t>
            </w:r>
            <w:r>
              <w:rPr>
                <w:rFonts w:asciiTheme="minorHAnsi" w:hAnsiTheme="minorHAnsi"/>
                <w:color w:val="auto"/>
                <w:sz w:val="22"/>
                <w:szCs w:val="22"/>
                <w:shd w:val="clear" w:color="auto" w:fill="FFFFFF"/>
              </w:rPr>
              <w:t xml:space="preserve">euro </w:t>
            </w:r>
            <w:r w:rsidRPr="005D3FDF">
              <w:rPr>
                <w:rFonts w:asciiTheme="minorHAnsi" w:hAnsiTheme="minorHAnsi"/>
                <w:color w:val="auto"/>
                <w:sz w:val="22"/>
                <w:szCs w:val="22"/>
                <w:shd w:val="clear" w:color="auto" w:fill="FFFFFF"/>
              </w:rPr>
              <w:t xml:space="preserve">di quota FEASR) da </w:t>
            </w:r>
            <w:r w:rsidRPr="005D3FDF">
              <w:rPr>
                <w:rFonts w:asciiTheme="minorHAnsi" w:hAnsiTheme="minorHAnsi"/>
                <w:color w:val="auto"/>
                <w:sz w:val="22"/>
                <w:szCs w:val="22"/>
                <w:shd w:val="clear" w:color="auto" w:fill="FFFFFF"/>
              </w:rPr>
              <w:lastRenderedPageBreak/>
              <w:t>destinare</w:t>
            </w:r>
            <w:r w:rsidR="00882403">
              <w:rPr>
                <w:rFonts w:asciiTheme="minorHAnsi" w:hAnsiTheme="minorHAnsi"/>
                <w:color w:val="auto"/>
                <w:sz w:val="22"/>
                <w:szCs w:val="22"/>
                <w:shd w:val="clear" w:color="auto" w:fill="FFFFFF"/>
              </w:rPr>
              <w:t>:</w:t>
            </w:r>
          </w:p>
          <w:p w14:paraId="61382CBE" w14:textId="08D7A5D6" w:rsidR="00882403" w:rsidRDefault="00882403" w:rsidP="00882403">
            <w:pPr>
              <w:pStyle w:val="Paragrafoelenco"/>
              <w:numPr>
                <w:ilvl w:val="0"/>
                <w:numId w:val="25"/>
              </w:numPr>
              <w:jc w:val="both"/>
              <w:rPr>
                <w:shd w:val="clear" w:color="auto" w:fill="FFFFFF"/>
              </w:rPr>
            </w:pPr>
            <w:r w:rsidRPr="00882403">
              <w:rPr>
                <w:shd w:val="clear" w:color="auto" w:fill="FFFFFF"/>
              </w:rPr>
              <w:t xml:space="preserve">200.000 euro </w:t>
            </w:r>
            <w:r>
              <w:rPr>
                <w:shd w:val="clear" w:color="auto" w:fill="FFFFFF"/>
              </w:rPr>
              <w:t xml:space="preserve">di </w:t>
            </w:r>
            <w:proofErr w:type="gramStart"/>
            <w:r>
              <w:rPr>
                <w:shd w:val="clear" w:color="auto" w:fill="FFFFFF"/>
              </w:rPr>
              <w:t xml:space="preserve">cui </w:t>
            </w:r>
            <w:r w:rsidRPr="00882403">
              <w:rPr>
                <w:shd w:val="clear" w:color="auto" w:fill="FFFFFF"/>
              </w:rPr>
              <w:t xml:space="preserve"> 86.240</w:t>
            </w:r>
            <w:proofErr w:type="gramEnd"/>
            <w:r w:rsidRPr="00882403">
              <w:rPr>
                <w:shd w:val="clear" w:color="auto" w:fill="FFFFFF"/>
              </w:rPr>
              <w:t xml:space="preserve">,00 € </w:t>
            </w:r>
            <w:r>
              <w:rPr>
                <w:shd w:val="clear" w:color="auto" w:fill="FFFFFF"/>
              </w:rPr>
              <w:t xml:space="preserve">euro </w:t>
            </w:r>
            <w:r w:rsidRPr="005D3FDF">
              <w:rPr>
                <w:shd w:val="clear" w:color="auto" w:fill="FFFFFF"/>
              </w:rPr>
              <w:t>di quota FEASR</w:t>
            </w:r>
            <w:r>
              <w:rPr>
                <w:shd w:val="clear" w:color="auto" w:fill="FFFFFF"/>
              </w:rPr>
              <w:t xml:space="preserve"> </w:t>
            </w:r>
            <w:r w:rsidR="00C83702" w:rsidRPr="00882403">
              <w:rPr>
                <w:shd w:val="clear" w:color="auto" w:fill="FFFFFF"/>
              </w:rPr>
              <w:t>all’operazione 4.1.01</w:t>
            </w:r>
          </w:p>
          <w:p w14:paraId="77B146AB" w14:textId="17E75ED8" w:rsidR="00C83702" w:rsidRPr="00882403" w:rsidRDefault="00882403" w:rsidP="00882403">
            <w:pPr>
              <w:pStyle w:val="Paragrafoelenco"/>
              <w:numPr>
                <w:ilvl w:val="0"/>
                <w:numId w:val="25"/>
              </w:numPr>
              <w:jc w:val="both"/>
              <w:rPr>
                <w:shd w:val="clear" w:color="auto" w:fill="FFFFFF"/>
              </w:rPr>
            </w:pPr>
            <w:r w:rsidRPr="00882403">
              <w:rPr>
                <w:shd w:val="clear" w:color="auto" w:fill="FFFFFF"/>
              </w:rPr>
              <w:t xml:space="preserve"> 100.000 di </w:t>
            </w:r>
            <w:proofErr w:type="gramStart"/>
            <w:r w:rsidRPr="00882403">
              <w:rPr>
                <w:shd w:val="clear" w:color="auto" w:fill="FFFFFF"/>
              </w:rPr>
              <w:t>cui  43.120</w:t>
            </w:r>
            <w:proofErr w:type="gramEnd"/>
            <w:r w:rsidRPr="00882403">
              <w:rPr>
                <w:shd w:val="clear" w:color="auto" w:fill="FFFFFF"/>
              </w:rPr>
              <w:t>,00 € euro di quota FEASR) euro all’operazio</w:t>
            </w:r>
            <w:r>
              <w:rPr>
                <w:shd w:val="clear" w:color="auto" w:fill="FFFFFF"/>
              </w:rPr>
              <w:t>n</w:t>
            </w:r>
            <w:r w:rsidRPr="00882403">
              <w:rPr>
                <w:shd w:val="clear" w:color="auto" w:fill="FFFFFF"/>
              </w:rPr>
              <w:t>e</w:t>
            </w:r>
            <w:r>
              <w:rPr>
                <w:shd w:val="clear" w:color="auto" w:fill="FFFFFF"/>
              </w:rPr>
              <w:t xml:space="preserve"> </w:t>
            </w:r>
            <w:r w:rsidRPr="00882403">
              <w:rPr>
                <w:shd w:val="clear" w:color="auto" w:fill="FFFFFF"/>
              </w:rPr>
              <w:t xml:space="preserve">10.1.04 </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5190A5ED" w14:textId="7A1D52B1" w:rsidR="00C83702" w:rsidRPr="00696352" w:rsidRDefault="00C83702" w:rsidP="00C83702">
            <w:pPr>
              <w:jc w:val="both"/>
              <w:rPr>
                <w:rFonts w:asciiTheme="minorHAnsi" w:hAnsiTheme="minorHAnsi"/>
                <w:color w:val="auto"/>
                <w:sz w:val="22"/>
                <w:szCs w:val="22"/>
                <w:shd w:val="clear" w:color="auto" w:fill="FFFFFF"/>
              </w:rPr>
            </w:pPr>
            <w:r w:rsidRPr="00696352">
              <w:rPr>
                <w:rFonts w:asciiTheme="minorHAnsi" w:hAnsiTheme="minorHAnsi"/>
                <w:color w:val="auto"/>
                <w:sz w:val="22"/>
                <w:szCs w:val="22"/>
                <w:shd w:val="clear" w:color="auto" w:fill="FFFFFF"/>
              </w:rPr>
              <w:lastRenderedPageBreak/>
              <w:t xml:space="preserve">Lo spostamento delle risorse residue si rende necessario per riallocare le risorse liberate da rinunce, decadenze, economie </w:t>
            </w:r>
            <w:r w:rsidRPr="00696352">
              <w:rPr>
                <w:rFonts w:asciiTheme="minorHAnsi" w:hAnsiTheme="minorHAnsi"/>
                <w:color w:val="auto"/>
                <w:sz w:val="22"/>
                <w:szCs w:val="22"/>
                <w:shd w:val="clear" w:color="auto" w:fill="FFFFFF"/>
              </w:rPr>
              <w:lastRenderedPageBreak/>
              <w:t xml:space="preserve">da saldo registrate. Le tempistiche di attuazione, infatti, non consentono di procedere con la pubblicazione di nuovi bandi. </w:t>
            </w:r>
          </w:p>
          <w:p w14:paraId="66F114C4" w14:textId="4D4FFA35" w:rsidR="00C83702" w:rsidRPr="006116E3" w:rsidRDefault="00C83702" w:rsidP="00C83702">
            <w:pPr>
              <w:jc w:val="both"/>
              <w:rPr>
                <w:rFonts w:asciiTheme="minorHAnsi" w:hAnsiTheme="minorHAnsi"/>
                <w:color w:val="auto"/>
                <w:sz w:val="22"/>
                <w:szCs w:val="22"/>
                <w:shd w:val="clear" w:color="auto" w:fill="FFFFFF"/>
              </w:rPr>
            </w:pPr>
            <w:r w:rsidRPr="00696352">
              <w:rPr>
                <w:rFonts w:asciiTheme="minorHAnsi" w:hAnsiTheme="minorHAnsi"/>
                <w:color w:val="auto"/>
                <w:sz w:val="22"/>
                <w:szCs w:val="22"/>
                <w:shd w:val="clear" w:color="auto" w:fill="FFFFFF"/>
              </w:rPr>
              <w:t xml:space="preserve">Le risorse vengono riallocate </w:t>
            </w:r>
            <w:r w:rsidR="009E0391">
              <w:rPr>
                <w:rFonts w:asciiTheme="minorHAnsi" w:hAnsiTheme="minorHAnsi"/>
                <w:color w:val="auto"/>
                <w:sz w:val="22"/>
                <w:szCs w:val="22"/>
                <w:shd w:val="clear" w:color="auto" w:fill="FFFFFF"/>
              </w:rPr>
              <w:t>sull</w:t>
            </w:r>
            <w:r w:rsidRPr="00696352">
              <w:rPr>
                <w:rFonts w:asciiTheme="minorHAnsi" w:hAnsiTheme="minorHAnsi"/>
                <w:color w:val="auto"/>
                <w:sz w:val="22"/>
                <w:szCs w:val="22"/>
                <w:shd w:val="clear" w:color="auto" w:fill="FFFFFF"/>
              </w:rPr>
              <w:t>'operazione 4.1.01 per promuovere gli investimenti produttivi da parte delle aziende agricole.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49B68CC7" w14:textId="1CB58590" w:rsidR="00C83702" w:rsidRPr="00B21613"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lastRenderedPageBreak/>
              <w:t xml:space="preserve">La modifica consente di allineare il piano finanziario all’effettivo assorbimento delle </w:t>
            </w:r>
            <w:r>
              <w:rPr>
                <w:rFonts w:asciiTheme="minorHAnsi" w:hAnsiTheme="minorHAnsi"/>
                <w:color w:val="auto"/>
                <w:sz w:val="22"/>
                <w:szCs w:val="22"/>
                <w:shd w:val="clear" w:color="auto" w:fill="FFFFFF"/>
              </w:rPr>
              <w:lastRenderedPageBreak/>
              <w:t>risorse.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1F95E291" w14:textId="77777777" w:rsidR="00C83702"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lastRenderedPageBreak/>
              <w:t>L’indicatore di spesa si riduce in ragione della riduzione della dotazione.</w:t>
            </w:r>
          </w:p>
          <w:p w14:paraId="14A50AA4" w14:textId="77777777" w:rsidR="00C83702" w:rsidRDefault="00C83702" w:rsidP="00C83702">
            <w:pPr>
              <w:jc w:val="both"/>
              <w:rPr>
                <w:rFonts w:asciiTheme="minorHAnsi" w:hAnsiTheme="minorHAnsi"/>
                <w:color w:val="auto"/>
                <w:sz w:val="22"/>
                <w:szCs w:val="22"/>
                <w:shd w:val="clear" w:color="auto" w:fill="FFFFFF"/>
              </w:rPr>
            </w:pPr>
          </w:p>
          <w:p w14:paraId="3A8D7D88" w14:textId="77777777" w:rsidR="00C83702" w:rsidRPr="007F7977" w:rsidRDefault="00C83702" w:rsidP="00C83702">
            <w:pPr>
              <w:jc w:val="both"/>
              <w:rPr>
                <w:rFonts w:asciiTheme="minorHAnsi" w:hAnsiTheme="minorHAnsi"/>
                <w:color w:val="auto"/>
                <w:sz w:val="22"/>
                <w:szCs w:val="22"/>
                <w:shd w:val="clear" w:color="auto" w:fill="FFFFFF"/>
              </w:rPr>
            </w:pPr>
            <w:r w:rsidRPr="007F7977">
              <w:rPr>
                <w:rFonts w:asciiTheme="minorHAnsi" w:hAnsiTheme="minorHAnsi"/>
                <w:color w:val="auto"/>
                <w:sz w:val="22"/>
                <w:szCs w:val="22"/>
                <w:shd w:val="clear" w:color="auto" w:fill="FFFFFF"/>
              </w:rPr>
              <w:t>Spesa pubblica totale (in EUR) (8.6)</w:t>
            </w:r>
          </w:p>
          <w:p w14:paraId="2697F2E0" w14:textId="14BE50A9" w:rsidR="00C83702" w:rsidRDefault="00C83702" w:rsidP="00C83702">
            <w:pPr>
              <w:jc w:val="both"/>
              <w:rPr>
                <w:rFonts w:asciiTheme="minorHAnsi" w:hAnsiTheme="minorHAnsi"/>
                <w:strike/>
                <w:color w:val="FF0000"/>
                <w:sz w:val="22"/>
                <w:szCs w:val="22"/>
                <w:shd w:val="clear" w:color="auto" w:fill="FFFFFF"/>
              </w:rPr>
            </w:pPr>
            <w:r w:rsidRPr="007F7977">
              <w:rPr>
                <w:rFonts w:asciiTheme="minorHAnsi" w:hAnsiTheme="minorHAnsi"/>
                <w:strike/>
                <w:color w:val="FF0000"/>
                <w:sz w:val="22"/>
                <w:szCs w:val="22"/>
                <w:shd w:val="clear" w:color="auto" w:fill="FFFFFF"/>
              </w:rPr>
              <w:t>6.475.000,00</w:t>
            </w:r>
          </w:p>
          <w:p w14:paraId="53106BF1" w14:textId="7B92F329" w:rsidR="00C83702" w:rsidRPr="00414A8B" w:rsidRDefault="00C83702" w:rsidP="00C83702">
            <w:pPr>
              <w:jc w:val="both"/>
              <w:rPr>
                <w:rFonts w:asciiTheme="minorHAnsi" w:hAnsiTheme="minorHAnsi"/>
                <w:strike/>
                <w:color w:val="auto"/>
                <w:sz w:val="22"/>
                <w:szCs w:val="22"/>
                <w:shd w:val="clear" w:color="auto" w:fill="FFFFFF"/>
              </w:rPr>
            </w:pPr>
            <w:r w:rsidRPr="00414A8B">
              <w:rPr>
                <w:rFonts w:asciiTheme="minorHAnsi" w:hAnsiTheme="minorHAnsi"/>
                <w:strike/>
                <w:color w:val="auto"/>
                <w:sz w:val="22"/>
                <w:szCs w:val="22"/>
                <w:highlight w:val="green"/>
                <w:shd w:val="clear" w:color="auto" w:fill="FFFFFF"/>
              </w:rPr>
              <w:t>6.175.000,00</w:t>
            </w:r>
          </w:p>
          <w:p w14:paraId="7B438582" w14:textId="1113BAFF" w:rsidR="00C83702" w:rsidRPr="00B21613" w:rsidRDefault="00C83702" w:rsidP="00C83702">
            <w:pPr>
              <w:jc w:val="both"/>
              <w:rPr>
                <w:rFonts w:asciiTheme="minorHAnsi" w:hAnsiTheme="minorHAnsi"/>
                <w:color w:val="auto"/>
                <w:sz w:val="22"/>
                <w:szCs w:val="22"/>
                <w:shd w:val="clear" w:color="auto" w:fill="FFFFFF"/>
              </w:rPr>
            </w:pPr>
          </w:p>
        </w:tc>
      </w:tr>
      <w:tr w:rsidR="00C83702" w:rsidRPr="005C61DB" w14:paraId="7A8C419C"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55BE74CB" w14:textId="77777777" w:rsidR="00C83702" w:rsidRPr="00B21613" w:rsidRDefault="00C83702" w:rsidP="00C83702">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464C14EA" w14:textId="21FEA0C7" w:rsidR="00C83702"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Aumento</w:t>
            </w:r>
            <w:r w:rsidRPr="005D3FDF">
              <w:rPr>
                <w:rFonts w:asciiTheme="minorHAnsi" w:hAnsiTheme="minorHAnsi"/>
                <w:color w:val="auto"/>
                <w:sz w:val="22"/>
                <w:szCs w:val="22"/>
                <w:shd w:val="clear" w:color="auto" w:fill="FFFFFF"/>
              </w:rPr>
              <w:t xml:space="preserve"> delle risorse QFP per l’operazione </w:t>
            </w:r>
            <w:r>
              <w:rPr>
                <w:rFonts w:asciiTheme="minorHAnsi" w:hAnsiTheme="minorHAnsi"/>
                <w:color w:val="auto"/>
                <w:sz w:val="22"/>
                <w:szCs w:val="22"/>
                <w:shd w:val="clear" w:color="auto" w:fill="FFFFFF"/>
              </w:rPr>
              <w:t>10.1.01</w:t>
            </w:r>
            <w:r w:rsidRPr="005D3FDF">
              <w:rPr>
                <w:rFonts w:asciiTheme="minorHAnsi" w:hAnsiTheme="minorHAnsi"/>
                <w:color w:val="auto"/>
                <w:sz w:val="22"/>
                <w:szCs w:val="22"/>
                <w:shd w:val="clear" w:color="auto" w:fill="FFFFFF"/>
              </w:rPr>
              <w:t xml:space="preserve">, </w:t>
            </w:r>
            <w:r w:rsidRPr="003E6A87">
              <w:rPr>
                <w:rFonts w:asciiTheme="minorHAnsi" w:hAnsiTheme="minorHAnsi"/>
                <w:color w:val="auto"/>
                <w:sz w:val="22"/>
                <w:szCs w:val="22"/>
                <w:shd w:val="clear" w:color="auto" w:fill="FFFFFF"/>
              </w:rPr>
              <w:t>pari a 5.628.454,67 euro (di cui 2.426.989,65 euro di quota FEASR) prelevate dall’operazione 8.3.01.</w:t>
            </w:r>
          </w:p>
          <w:p w14:paraId="0693670B" w14:textId="77777777" w:rsidR="00C83702" w:rsidRPr="005D3FDF" w:rsidRDefault="00C83702" w:rsidP="00C83702">
            <w:pPr>
              <w:jc w:val="both"/>
              <w:rPr>
                <w:rFonts w:asciiTheme="minorHAnsi" w:hAnsiTheme="minorHAnsi"/>
                <w:color w:val="auto"/>
                <w:sz w:val="22"/>
                <w:szCs w:val="22"/>
                <w:shd w:val="clear" w:color="auto" w:fill="FFFFFF"/>
              </w:rPr>
            </w:pP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4FD3CA98" w14:textId="372D6B35" w:rsidR="00C83702" w:rsidRPr="00D77720" w:rsidRDefault="00C83702" w:rsidP="00C83702">
            <w:pPr>
              <w:jc w:val="both"/>
              <w:rPr>
                <w:rFonts w:asciiTheme="minorHAnsi" w:hAnsiTheme="minorHAnsi"/>
                <w:color w:val="auto"/>
                <w:sz w:val="22"/>
                <w:szCs w:val="22"/>
                <w:shd w:val="clear" w:color="auto" w:fill="FFFFFF"/>
              </w:rPr>
            </w:pPr>
            <w:r w:rsidRPr="00D77720">
              <w:rPr>
                <w:rFonts w:asciiTheme="minorHAnsi" w:hAnsiTheme="minorHAnsi"/>
                <w:color w:val="auto"/>
                <w:sz w:val="22"/>
                <w:szCs w:val="22"/>
                <w:shd w:val="clear" w:color="auto" w:fill="FFFFFF"/>
              </w:rPr>
              <w:t>Si propone l'aumento della dotazione finanziaria della misura 10 e 11, al fine di garantire il pagamento complessivo di tutte le domande dell'anno campagna 2023 con le risorse del PSR 2014-2022, per evitare sovrapposizioni tra le regole della condizionalità attuale e della condizionalità rafforzata del PSP 2023-2027</w:t>
            </w:r>
            <w:r>
              <w:rPr>
                <w:rFonts w:asciiTheme="minorHAnsi" w:hAnsiTheme="minorHAnsi"/>
                <w:color w:val="auto"/>
                <w:sz w:val="22"/>
                <w:szCs w:val="22"/>
                <w:shd w:val="clear" w:color="auto" w:fill="FFFFFF"/>
              </w:rPr>
              <w:t>.</w:t>
            </w:r>
          </w:p>
          <w:p w14:paraId="5FE4B58F" w14:textId="40912540" w:rsidR="00C83702" w:rsidRPr="006116E3" w:rsidRDefault="00C83702" w:rsidP="00C83702">
            <w:pPr>
              <w:jc w:val="both"/>
              <w:rPr>
                <w:rFonts w:asciiTheme="minorHAnsi" w:hAnsiTheme="minorHAnsi"/>
                <w:color w:val="auto"/>
                <w:sz w:val="22"/>
                <w:szCs w:val="22"/>
                <w:shd w:val="clear" w:color="auto" w:fill="FFFFFF"/>
              </w:rPr>
            </w:pPr>
            <w:r w:rsidRPr="00D77720">
              <w:rPr>
                <w:rFonts w:asciiTheme="minorHAnsi" w:hAnsiTheme="minorHAnsi"/>
                <w:color w:val="auto"/>
                <w:sz w:val="22"/>
                <w:szCs w:val="22"/>
                <w:shd w:val="clear" w:color="auto" w:fill="FFFFFF"/>
              </w:rPr>
              <w:t>Con l'occasione, vengono ridistribuite le risorse allocate all'interno delle singole operazioni per tenere conto delle reali esigenze finanziarie, considerando l'anno campagna 2023 come l'ultimo anno</w:t>
            </w:r>
            <w:r>
              <w:rPr>
                <w:rFonts w:asciiTheme="minorHAnsi" w:hAnsiTheme="minorHAnsi"/>
                <w:color w:val="auto"/>
                <w:sz w:val="22"/>
                <w:szCs w:val="22"/>
                <w:shd w:val="clear" w:color="auto" w:fill="FFFFFF"/>
              </w:rPr>
              <w:t xml:space="preserve"> pagato</w:t>
            </w:r>
            <w:r w:rsidRPr="00D77720">
              <w:rPr>
                <w:rFonts w:asciiTheme="minorHAnsi" w:hAnsiTheme="minorHAnsi"/>
                <w:color w:val="auto"/>
                <w:sz w:val="22"/>
                <w:szCs w:val="22"/>
                <w:shd w:val="clear" w:color="auto" w:fill="FFFFFF"/>
              </w:rPr>
              <w:t xml:space="preserve"> nell'ambito del PSR 2014-2022.</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6416215D" w14:textId="40DE26F3" w:rsidR="00C83702" w:rsidRPr="00B21613" w:rsidRDefault="00C83702" w:rsidP="009E0391">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La modifica consente</w:t>
            </w:r>
            <w:r w:rsidR="009E0391">
              <w:rPr>
                <w:rFonts w:asciiTheme="minorHAnsi" w:hAnsiTheme="minorHAnsi"/>
                <w:color w:val="auto"/>
                <w:sz w:val="22"/>
                <w:szCs w:val="22"/>
                <w:shd w:val="clear" w:color="auto" w:fill="FFFFFF"/>
              </w:rPr>
              <w:t xml:space="preserve"> </w:t>
            </w:r>
            <w:r w:rsidRPr="00D77720">
              <w:rPr>
                <w:rFonts w:asciiTheme="minorHAnsi" w:hAnsiTheme="minorHAnsi"/>
                <w:color w:val="auto"/>
                <w:sz w:val="22"/>
                <w:szCs w:val="22"/>
                <w:shd w:val="clear" w:color="auto" w:fill="FFFFFF"/>
              </w:rPr>
              <w:t>di garantire il pagamento complessivo di tutte le domande dell'anno campagna 2023 con le risorse del PSR 2014-2022, per evitare sovrapposizioni tra le regole della condizionalità attuale e della condizionalità rafforzata del PSP 2023-2027</w:t>
            </w:r>
            <w:r>
              <w:rPr>
                <w:rFonts w:asciiTheme="minorHAnsi" w:hAnsiTheme="minorHAnsi"/>
                <w:color w:val="auto"/>
                <w:sz w:val="22"/>
                <w:szCs w:val="22"/>
                <w:shd w:val="clear" w:color="auto" w:fill="FFFFFF"/>
              </w:rPr>
              <w:t>.</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4C9AA4DC" w14:textId="58DE5EA9" w:rsidR="00C83702" w:rsidRDefault="00C83702" w:rsidP="00C83702">
            <w:pPr>
              <w:jc w:val="both"/>
              <w:rPr>
                <w:rFonts w:asciiTheme="minorHAnsi" w:hAnsiTheme="minorHAnsi"/>
                <w:color w:val="000000" w:themeColor="text1"/>
                <w:sz w:val="22"/>
                <w:szCs w:val="22"/>
                <w:shd w:val="clear" w:color="auto" w:fill="FFFFFF"/>
              </w:rPr>
            </w:pPr>
            <w:r w:rsidRPr="00414A8B">
              <w:rPr>
                <w:rFonts w:asciiTheme="minorHAnsi" w:hAnsiTheme="minorHAnsi"/>
                <w:color w:val="000000" w:themeColor="text1"/>
                <w:sz w:val="22"/>
                <w:szCs w:val="22"/>
                <w:shd w:val="clear" w:color="auto" w:fill="FFFFFF"/>
              </w:rPr>
              <w:t>Le superfici target non subiscono modifiche in quanto la misura intende coprire un’annualità aggiuntiva di impegni nell’ambito di una superficie</w:t>
            </w:r>
            <w:r>
              <w:rPr>
                <w:rFonts w:asciiTheme="minorHAnsi" w:hAnsiTheme="minorHAnsi"/>
                <w:color w:val="000000" w:themeColor="text1"/>
                <w:sz w:val="22"/>
                <w:szCs w:val="22"/>
                <w:shd w:val="clear" w:color="auto" w:fill="FFFFFF"/>
              </w:rPr>
              <w:t xml:space="preserve"> già registrata nei precedenti anni di programmazione</w:t>
            </w:r>
            <w:r w:rsidRPr="00414A8B">
              <w:rPr>
                <w:rFonts w:asciiTheme="minorHAnsi" w:hAnsiTheme="minorHAnsi"/>
                <w:color w:val="000000" w:themeColor="text1"/>
                <w:sz w:val="22"/>
                <w:szCs w:val="22"/>
                <w:shd w:val="clear" w:color="auto" w:fill="FFFFFF"/>
              </w:rPr>
              <w:t>.</w:t>
            </w:r>
          </w:p>
          <w:p w14:paraId="372167A7" w14:textId="3232DFCD" w:rsidR="00C83702" w:rsidRDefault="00C83702" w:rsidP="00C83702">
            <w:pPr>
              <w:jc w:val="both"/>
              <w:rPr>
                <w:rFonts w:asciiTheme="minorHAnsi" w:hAnsiTheme="minorHAnsi"/>
                <w:color w:val="000000" w:themeColor="text1"/>
                <w:sz w:val="22"/>
                <w:szCs w:val="22"/>
                <w:shd w:val="clear" w:color="auto" w:fill="FFFFFF"/>
              </w:rPr>
            </w:pPr>
            <w:r>
              <w:rPr>
                <w:rFonts w:asciiTheme="minorHAnsi" w:hAnsiTheme="minorHAnsi"/>
                <w:color w:val="000000" w:themeColor="text1"/>
                <w:sz w:val="22"/>
                <w:szCs w:val="22"/>
                <w:shd w:val="clear" w:color="auto" w:fill="FFFFFF"/>
              </w:rPr>
              <w:t>La variazione dell’indicatore tiene conto del dato complessivo per tutta la misura 10 nell’ambito della P4.</w:t>
            </w:r>
          </w:p>
          <w:p w14:paraId="72C42D7C" w14:textId="77777777" w:rsidR="00C83702" w:rsidRDefault="00C83702" w:rsidP="00C83702">
            <w:pPr>
              <w:jc w:val="both"/>
              <w:rPr>
                <w:rFonts w:asciiTheme="minorHAnsi" w:hAnsiTheme="minorHAnsi"/>
                <w:color w:val="000000" w:themeColor="text1"/>
                <w:sz w:val="22"/>
                <w:szCs w:val="22"/>
                <w:shd w:val="clear" w:color="auto" w:fill="FFFFFF"/>
              </w:rPr>
            </w:pPr>
          </w:p>
          <w:p w14:paraId="4147A1BF" w14:textId="63B35B58" w:rsidR="00C83702" w:rsidRPr="00FB7863" w:rsidRDefault="00C83702" w:rsidP="00C83702">
            <w:pPr>
              <w:jc w:val="both"/>
              <w:rPr>
                <w:rFonts w:asciiTheme="minorHAnsi" w:hAnsiTheme="minorHAnsi"/>
                <w:color w:val="000000" w:themeColor="text1"/>
                <w:sz w:val="22"/>
                <w:szCs w:val="22"/>
                <w:shd w:val="clear" w:color="auto" w:fill="FFFFFF"/>
              </w:rPr>
            </w:pPr>
            <w:r w:rsidRPr="00FB7863">
              <w:rPr>
                <w:rFonts w:asciiTheme="minorHAnsi" w:hAnsiTheme="minorHAnsi"/>
                <w:color w:val="000000" w:themeColor="text1"/>
                <w:sz w:val="22"/>
                <w:szCs w:val="22"/>
                <w:shd w:val="clear" w:color="auto" w:fill="FFFFFF"/>
              </w:rPr>
              <w:t>Superficie (ha) nel settore agro-climatico-ambientale</w:t>
            </w:r>
          </w:p>
          <w:p w14:paraId="637B4845" w14:textId="7414F5D9" w:rsidR="00C83702" w:rsidRPr="00FB7863" w:rsidRDefault="00C83702" w:rsidP="00C83702">
            <w:pPr>
              <w:jc w:val="both"/>
              <w:rPr>
                <w:rFonts w:asciiTheme="minorHAnsi" w:hAnsiTheme="minorHAnsi"/>
                <w:color w:val="000000" w:themeColor="text1"/>
                <w:sz w:val="22"/>
                <w:szCs w:val="22"/>
                <w:shd w:val="clear" w:color="auto" w:fill="FFFFFF"/>
              </w:rPr>
            </w:pPr>
            <w:r w:rsidRPr="00FB7863">
              <w:rPr>
                <w:rFonts w:asciiTheme="minorHAnsi" w:hAnsiTheme="minorHAnsi"/>
                <w:color w:val="000000" w:themeColor="text1"/>
                <w:sz w:val="22"/>
                <w:szCs w:val="22"/>
                <w:shd w:val="clear" w:color="auto" w:fill="FFFFFF"/>
              </w:rPr>
              <w:t>(10.1)</w:t>
            </w:r>
          </w:p>
          <w:p w14:paraId="050EDB07" w14:textId="77777777" w:rsidR="00C83702" w:rsidRPr="00FB7863" w:rsidRDefault="00C83702" w:rsidP="00C83702">
            <w:pPr>
              <w:jc w:val="both"/>
              <w:rPr>
                <w:rFonts w:asciiTheme="minorHAnsi" w:hAnsiTheme="minorHAnsi"/>
                <w:color w:val="000000" w:themeColor="text1"/>
                <w:sz w:val="22"/>
                <w:szCs w:val="22"/>
                <w:shd w:val="clear" w:color="auto" w:fill="FFFFFF"/>
              </w:rPr>
            </w:pPr>
            <w:r w:rsidRPr="00FB7863">
              <w:rPr>
                <w:rFonts w:asciiTheme="minorHAnsi" w:hAnsiTheme="minorHAnsi"/>
                <w:color w:val="000000" w:themeColor="text1"/>
                <w:sz w:val="22"/>
                <w:szCs w:val="22"/>
                <w:shd w:val="clear" w:color="auto" w:fill="FFFFFF"/>
              </w:rPr>
              <w:t>90.260,0</w:t>
            </w:r>
          </w:p>
          <w:p w14:paraId="517786DF" w14:textId="77777777" w:rsidR="00C83702" w:rsidRDefault="00C83702" w:rsidP="00C83702">
            <w:pPr>
              <w:jc w:val="both"/>
              <w:rPr>
                <w:rFonts w:asciiTheme="minorHAnsi" w:hAnsiTheme="minorHAnsi"/>
                <w:color w:val="0070C0"/>
                <w:sz w:val="22"/>
                <w:szCs w:val="22"/>
                <w:shd w:val="clear" w:color="auto" w:fill="FFFFFF"/>
              </w:rPr>
            </w:pPr>
          </w:p>
          <w:p w14:paraId="17BB5E61" w14:textId="77777777" w:rsidR="00C83702" w:rsidRDefault="00C83702" w:rsidP="00C83702">
            <w:pPr>
              <w:jc w:val="both"/>
              <w:rPr>
                <w:rFonts w:asciiTheme="minorHAnsi" w:hAnsiTheme="minorHAnsi"/>
                <w:color w:val="auto"/>
                <w:sz w:val="22"/>
                <w:szCs w:val="22"/>
                <w:shd w:val="clear" w:color="auto" w:fill="FFFFFF"/>
              </w:rPr>
            </w:pPr>
            <w:r w:rsidRPr="00890412">
              <w:rPr>
                <w:rFonts w:asciiTheme="minorHAnsi" w:hAnsiTheme="minorHAnsi"/>
                <w:color w:val="auto"/>
                <w:sz w:val="22"/>
                <w:szCs w:val="22"/>
                <w:shd w:val="clear" w:color="auto" w:fill="FFFFFF"/>
              </w:rPr>
              <w:t>Totale spesa pubblica (in EUR)</w:t>
            </w:r>
          </w:p>
          <w:p w14:paraId="0A206783" w14:textId="77777777" w:rsidR="00C83702" w:rsidRPr="00890412" w:rsidRDefault="00C83702" w:rsidP="00C83702">
            <w:pPr>
              <w:jc w:val="both"/>
              <w:rPr>
                <w:rFonts w:asciiTheme="minorHAnsi" w:hAnsiTheme="minorHAnsi"/>
                <w:strike/>
                <w:color w:val="FF0000"/>
                <w:sz w:val="22"/>
                <w:szCs w:val="22"/>
                <w:shd w:val="clear" w:color="auto" w:fill="FFFFFF"/>
              </w:rPr>
            </w:pPr>
            <w:r w:rsidRPr="00890412">
              <w:rPr>
                <w:rFonts w:asciiTheme="minorHAnsi" w:hAnsiTheme="minorHAnsi"/>
                <w:strike/>
                <w:color w:val="FF0000"/>
                <w:sz w:val="22"/>
                <w:szCs w:val="22"/>
                <w:shd w:val="clear" w:color="auto" w:fill="FFFFFF"/>
              </w:rPr>
              <w:t>180.975.663,00</w:t>
            </w:r>
          </w:p>
          <w:p w14:paraId="400AD4A3" w14:textId="182FCFE1" w:rsidR="00C83702" w:rsidRPr="00B21613" w:rsidRDefault="00C83702" w:rsidP="00C83702">
            <w:pPr>
              <w:jc w:val="both"/>
              <w:rPr>
                <w:rFonts w:asciiTheme="minorHAnsi" w:hAnsiTheme="minorHAnsi"/>
                <w:color w:val="auto"/>
                <w:sz w:val="22"/>
                <w:szCs w:val="22"/>
                <w:shd w:val="clear" w:color="auto" w:fill="FFFFFF"/>
              </w:rPr>
            </w:pPr>
            <w:r w:rsidRPr="00890412">
              <w:rPr>
                <w:rFonts w:asciiTheme="minorHAnsi" w:hAnsiTheme="minorHAnsi"/>
                <w:color w:val="auto"/>
                <w:sz w:val="22"/>
                <w:szCs w:val="22"/>
                <w:highlight w:val="green"/>
                <w:shd w:val="clear" w:color="auto" w:fill="FFFFFF"/>
              </w:rPr>
              <w:t>186.604.117,67</w:t>
            </w:r>
          </w:p>
        </w:tc>
      </w:tr>
      <w:tr w:rsidR="00C83702" w:rsidRPr="005C61DB" w14:paraId="01B11612"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35DD795B" w14:textId="77777777" w:rsidR="00C83702" w:rsidRPr="00B21613" w:rsidRDefault="00C83702" w:rsidP="00C83702">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0C85629E" w14:textId="0353AB38" w:rsidR="00C83702" w:rsidRPr="005D3FDF" w:rsidRDefault="00C83702" w:rsidP="00C83702">
            <w:pPr>
              <w:jc w:val="both"/>
              <w:rPr>
                <w:rFonts w:asciiTheme="minorHAnsi" w:hAnsiTheme="minorHAnsi"/>
                <w:color w:val="auto"/>
                <w:sz w:val="22"/>
                <w:szCs w:val="22"/>
                <w:shd w:val="clear" w:color="auto" w:fill="FFFFFF"/>
              </w:rPr>
            </w:pPr>
            <w:r w:rsidRPr="005D3FDF">
              <w:rPr>
                <w:rFonts w:asciiTheme="minorHAnsi" w:hAnsiTheme="minorHAnsi"/>
                <w:color w:val="auto"/>
                <w:sz w:val="22"/>
                <w:szCs w:val="22"/>
                <w:shd w:val="clear" w:color="auto" w:fill="FFFFFF"/>
              </w:rPr>
              <w:t xml:space="preserve">Riduzione delle risorse QFP per l’operazione </w:t>
            </w:r>
            <w:r>
              <w:rPr>
                <w:rFonts w:asciiTheme="minorHAnsi" w:hAnsiTheme="minorHAnsi"/>
                <w:color w:val="auto"/>
                <w:sz w:val="22"/>
                <w:szCs w:val="22"/>
                <w:shd w:val="clear" w:color="auto" w:fill="FFFFFF"/>
              </w:rPr>
              <w:t>10.1.02</w:t>
            </w:r>
            <w:r w:rsidRPr="005D3FDF">
              <w:rPr>
                <w:rFonts w:asciiTheme="minorHAnsi" w:hAnsiTheme="minorHAnsi"/>
                <w:color w:val="auto"/>
                <w:sz w:val="22"/>
                <w:szCs w:val="22"/>
                <w:shd w:val="clear" w:color="auto" w:fill="FFFFFF"/>
              </w:rPr>
              <w:t xml:space="preserve">, pari a </w:t>
            </w:r>
            <w:r w:rsidRPr="00D77720">
              <w:rPr>
                <w:rFonts w:asciiTheme="minorHAnsi" w:hAnsiTheme="minorHAnsi"/>
                <w:color w:val="auto"/>
                <w:sz w:val="22"/>
                <w:szCs w:val="22"/>
                <w:shd w:val="clear" w:color="auto" w:fill="FFFFFF"/>
              </w:rPr>
              <w:t xml:space="preserve">275.000,00 </w:t>
            </w:r>
            <w:r>
              <w:rPr>
                <w:rFonts w:asciiTheme="minorHAnsi" w:hAnsiTheme="minorHAnsi"/>
                <w:color w:val="auto"/>
                <w:sz w:val="22"/>
                <w:szCs w:val="22"/>
                <w:shd w:val="clear" w:color="auto" w:fill="FFFFFF"/>
              </w:rPr>
              <w:t xml:space="preserve">euro (di cui </w:t>
            </w:r>
            <w:r w:rsidRPr="00D77720">
              <w:rPr>
                <w:rFonts w:asciiTheme="minorHAnsi" w:hAnsiTheme="minorHAnsi"/>
                <w:color w:val="auto"/>
                <w:sz w:val="22"/>
                <w:szCs w:val="22"/>
                <w:shd w:val="clear" w:color="auto" w:fill="FFFFFF"/>
              </w:rPr>
              <w:lastRenderedPageBreak/>
              <w:t xml:space="preserve">118.580,00 </w:t>
            </w:r>
            <w:r>
              <w:rPr>
                <w:rFonts w:asciiTheme="minorHAnsi" w:hAnsiTheme="minorHAnsi"/>
                <w:color w:val="auto"/>
                <w:sz w:val="22"/>
                <w:szCs w:val="22"/>
                <w:shd w:val="clear" w:color="auto" w:fill="FFFFFF"/>
              </w:rPr>
              <w:t xml:space="preserve">euro </w:t>
            </w:r>
            <w:r w:rsidRPr="005D3FDF">
              <w:rPr>
                <w:rFonts w:asciiTheme="minorHAnsi" w:hAnsiTheme="minorHAnsi"/>
                <w:color w:val="auto"/>
                <w:sz w:val="22"/>
                <w:szCs w:val="22"/>
                <w:shd w:val="clear" w:color="auto" w:fill="FFFFFF"/>
              </w:rPr>
              <w:t xml:space="preserve">di quota FEASR) da </w:t>
            </w:r>
            <w:r w:rsidRPr="005C2915">
              <w:rPr>
                <w:rFonts w:asciiTheme="minorHAnsi" w:hAnsiTheme="minorHAnsi"/>
                <w:color w:val="auto"/>
                <w:sz w:val="22"/>
                <w:szCs w:val="22"/>
                <w:shd w:val="clear" w:color="auto" w:fill="FFFFFF"/>
              </w:rPr>
              <w:t>destinare all’operazione 10.1.04.</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7424F09B" w14:textId="0842D33E" w:rsidR="00C83702" w:rsidRPr="006116E3"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lastRenderedPageBreak/>
              <w:t>Nell’ambito</w:t>
            </w:r>
            <w:r w:rsidRPr="00670C27">
              <w:rPr>
                <w:rFonts w:asciiTheme="minorHAnsi" w:hAnsiTheme="minorHAnsi"/>
                <w:color w:val="auto"/>
                <w:sz w:val="22"/>
                <w:szCs w:val="22"/>
                <w:shd w:val="clear" w:color="auto" w:fill="FFFFFF"/>
              </w:rPr>
              <w:t xml:space="preserve"> </w:t>
            </w:r>
            <w:r>
              <w:rPr>
                <w:rFonts w:asciiTheme="minorHAnsi" w:hAnsiTheme="minorHAnsi"/>
                <w:color w:val="auto"/>
                <w:sz w:val="22"/>
                <w:szCs w:val="22"/>
                <w:shd w:val="clear" w:color="auto" w:fill="FFFFFF"/>
              </w:rPr>
              <w:t>del</w:t>
            </w:r>
            <w:r w:rsidRPr="00670C27">
              <w:rPr>
                <w:rFonts w:asciiTheme="minorHAnsi" w:hAnsiTheme="minorHAnsi"/>
                <w:color w:val="auto"/>
                <w:sz w:val="22"/>
                <w:szCs w:val="22"/>
                <w:shd w:val="clear" w:color="auto" w:fill="FFFFFF"/>
              </w:rPr>
              <w:t>l'aumento</w:t>
            </w:r>
            <w:r>
              <w:rPr>
                <w:rFonts w:asciiTheme="minorHAnsi" w:hAnsiTheme="minorHAnsi"/>
                <w:color w:val="auto"/>
                <w:sz w:val="22"/>
                <w:szCs w:val="22"/>
                <w:shd w:val="clear" w:color="auto" w:fill="FFFFFF"/>
              </w:rPr>
              <w:t xml:space="preserve"> complessivo</w:t>
            </w:r>
            <w:r w:rsidRPr="00670C27">
              <w:rPr>
                <w:rFonts w:asciiTheme="minorHAnsi" w:hAnsiTheme="minorHAnsi"/>
                <w:color w:val="auto"/>
                <w:sz w:val="22"/>
                <w:szCs w:val="22"/>
                <w:shd w:val="clear" w:color="auto" w:fill="FFFFFF"/>
              </w:rPr>
              <w:t xml:space="preserve"> della dotazione finanziaria della misura 10, al fine </w:t>
            </w:r>
            <w:r w:rsidRPr="00670C27">
              <w:rPr>
                <w:rFonts w:asciiTheme="minorHAnsi" w:hAnsiTheme="minorHAnsi"/>
                <w:color w:val="auto"/>
                <w:sz w:val="22"/>
                <w:szCs w:val="22"/>
                <w:shd w:val="clear" w:color="auto" w:fill="FFFFFF"/>
              </w:rPr>
              <w:lastRenderedPageBreak/>
              <w:t>di garantire il pagamento complessivo di tutte le domande dell'anno campagna 2023 con le risorse del PSR 2014-2022, per evitare sovrapposizioni tra le regole della condizionalità attuale e della condizionalità rafforzata del PSP 2023-2027</w:t>
            </w:r>
            <w:r>
              <w:rPr>
                <w:rFonts w:asciiTheme="minorHAnsi" w:hAnsiTheme="minorHAnsi"/>
                <w:color w:val="auto"/>
                <w:sz w:val="22"/>
                <w:szCs w:val="22"/>
                <w:shd w:val="clear" w:color="auto" w:fill="FFFFFF"/>
              </w:rPr>
              <w:t>, c</w:t>
            </w:r>
            <w:r w:rsidRPr="00670C27">
              <w:rPr>
                <w:rFonts w:asciiTheme="minorHAnsi" w:hAnsiTheme="minorHAnsi"/>
                <w:color w:val="auto"/>
                <w:sz w:val="22"/>
                <w:szCs w:val="22"/>
                <w:shd w:val="clear" w:color="auto" w:fill="FFFFFF"/>
              </w:rPr>
              <w:t>on l'occasione, vengono ridistribuite le risorse allocate all'interno delle singole operazioni per tenere conto delle reali esigenze finanziarie, considerando l'anno campagna 2023 come l'ultimo anno nell'ambito del PSR 2014-2022.</w:t>
            </w:r>
            <w:r w:rsidR="009E0391">
              <w:rPr>
                <w:rFonts w:asciiTheme="minorHAnsi" w:hAnsiTheme="minorHAnsi"/>
                <w:color w:val="auto"/>
                <w:sz w:val="22"/>
                <w:szCs w:val="22"/>
                <w:shd w:val="clear" w:color="auto" w:fill="FFFFFF"/>
              </w:rPr>
              <w:t xml:space="preserve"> In particolare, per l’operazione 10.1.02 le risorse sono state sovrastimate rispetto alla reale esigenza evidenziata dai beneficiari.</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482F66C4" w14:textId="204ABA36" w:rsidR="00C83702" w:rsidRPr="00B21613"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lastRenderedPageBreak/>
              <w:t xml:space="preserve">La modifica consente di allineare il piano finanziario </w:t>
            </w:r>
            <w:r>
              <w:rPr>
                <w:rFonts w:asciiTheme="minorHAnsi" w:hAnsiTheme="minorHAnsi"/>
                <w:color w:val="auto"/>
                <w:sz w:val="22"/>
                <w:szCs w:val="22"/>
                <w:shd w:val="clear" w:color="auto" w:fill="FFFFFF"/>
              </w:rPr>
              <w:lastRenderedPageBreak/>
              <w:t>all’effettivo assorbimento delle risorse.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7E05C93B" w14:textId="42C25762" w:rsidR="00C83702" w:rsidRPr="00D307A9" w:rsidRDefault="00C83702" w:rsidP="00C83702">
            <w:pPr>
              <w:jc w:val="both"/>
              <w:rPr>
                <w:rFonts w:asciiTheme="minorHAnsi" w:hAnsiTheme="minorHAnsi"/>
                <w:color w:val="auto"/>
                <w:sz w:val="22"/>
                <w:szCs w:val="22"/>
                <w:shd w:val="clear" w:color="auto" w:fill="FFFFFF"/>
              </w:rPr>
            </w:pPr>
            <w:r w:rsidRPr="00414A8B">
              <w:rPr>
                <w:rFonts w:asciiTheme="minorHAnsi" w:hAnsiTheme="minorHAnsi"/>
                <w:color w:val="000000" w:themeColor="text1"/>
                <w:sz w:val="22"/>
                <w:szCs w:val="22"/>
                <w:shd w:val="clear" w:color="auto" w:fill="FFFFFF"/>
              </w:rPr>
              <w:lastRenderedPageBreak/>
              <w:t xml:space="preserve">Le superfici target non </w:t>
            </w:r>
            <w:r w:rsidRPr="00D307A9">
              <w:rPr>
                <w:rFonts w:asciiTheme="minorHAnsi" w:hAnsiTheme="minorHAnsi"/>
                <w:color w:val="auto"/>
                <w:sz w:val="22"/>
                <w:szCs w:val="22"/>
                <w:shd w:val="clear" w:color="auto" w:fill="FFFFFF"/>
              </w:rPr>
              <w:t xml:space="preserve">subiscono modifiche in quanto </w:t>
            </w:r>
            <w:r w:rsidRPr="00D307A9">
              <w:rPr>
                <w:rFonts w:asciiTheme="minorHAnsi" w:hAnsiTheme="minorHAnsi"/>
                <w:color w:val="auto"/>
                <w:sz w:val="22"/>
                <w:szCs w:val="22"/>
                <w:shd w:val="clear" w:color="auto" w:fill="FFFFFF"/>
              </w:rPr>
              <w:lastRenderedPageBreak/>
              <w:t xml:space="preserve">la misura intende coprire un’annualità aggiuntiva di impegni nell’ambito di una superficie già registrata nei precedenti anni di programmazione. </w:t>
            </w:r>
          </w:p>
          <w:p w14:paraId="45DB02C3" w14:textId="77777777" w:rsidR="00C83702" w:rsidRPr="00D307A9" w:rsidRDefault="00C83702" w:rsidP="00C83702">
            <w:pPr>
              <w:jc w:val="both"/>
              <w:rPr>
                <w:rFonts w:asciiTheme="minorHAnsi" w:hAnsiTheme="minorHAnsi"/>
                <w:color w:val="auto"/>
                <w:sz w:val="22"/>
                <w:szCs w:val="22"/>
                <w:shd w:val="clear" w:color="auto" w:fill="FFFFFF"/>
              </w:rPr>
            </w:pPr>
          </w:p>
          <w:p w14:paraId="5A3D3469" w14:textId="135F30AC" w:rsidR="00C83702" w:rsidRPr="00D307A9" w:rsidRDefault="00C83702" w:rsidP="00C83702">
            <w:pPr>
              <w:jc w:val="both"/>
              <w:rPr>
                <w:rFonts w:asciiTheme="minorHAnsi" w:hAnsiTheme="minorHAnsi"/>
                <w:color w:val="auto"/>
                <w:sz w:val="22"/>
                <w:szCs w:val="22"/>
                <w:shd w:val="clear" w:color="auto" w:fill="FFFFFF"/>
              </w:rPr>
            </w:pPr>
            <w:r w:rsidRPr="00D307A9">
              <w:rPr>
                <w:rFonts w:asciiTheme="minorHAnsi" w:hAnsiTheme="minorHAnsi"/>
                <w:color w:val="auto"/>
                <w:sz w:val="22"/>
                <w:szCs w:val="22"/>
                <w:shd w:val="clear" w:color="auto" w:fill="FFFFFF"/>
              </w:rPr>
              <w:t>Superficie (ha) nel settore agro-climatico-ambientale</w:t>
            </w:r>
          </w:p>
          <w:p w14:paraId="7910945B" w14:textId="77777777" w:rsidR="00C83702" w:rsidRPr="00D307A9" w:rsidRDefault="00C83702" w:rsidP="00C83702">
            <w:pPr>
              <w:jc w:val="both"/>
              <w:rPr>
                <w:rFonts w:asciiTheme="minorHAnsi" w:hAnsiTheme="minorHAnsi"/>
                <w:color w:val="auto"/>
                <w:sz w:val="22"/>
                <w:szCs w:val="22"/>
                <w:shd w:val="clear" w:color="auto" w:fill="FFFFFF"/>
              </w:rPr>
            </w:pPr>
            <w:r w:rsidRPr="00D307A9">
              <w:rPr>
                <w:rFonts w:asciiTheme="minorHAnsi" w:hAnsiTheme="minorHAnsi"/>
                <w:color w:val="auto"/>
                <w:sz w:val="22"/>
                <w:szCs w:val="22"/>
                <w:shd w:val="clear" w:color="auto" w:fill="FFFFFF"/>
              </w:rPr>
              <w:t>(10.1)</w:t>
            </w:r>
          </w:p>
          <w:p w14:paraId="0C185CB3" w14:textId="77777777" w:rsidR="00C83702" w:rsidRPr="00D307A9" w:rsidRDefault="00C83702" w:rsidP="00C83702">
            <w:pPr>
              <w:jc w:val="both"/>
              <w:rPr>
                <w:rFonts w:asciiTheme="minorHAnsi" w:hAnsiTheme="minorHAnsi"/>
                <w:color w:val="auto"/>
                <w:sz w:val="22"/>
                <w:szCs w:val="22"/>
                <w:shd w:val="clear" w:color="auto" w:fill="FFFFFF"/>
              </w:rPr>
            </w:pPr>
            <w:r w:rsidRPr="00D307A9">
              <w:rPr>
                <w:rFonts w:asciiTheme="minorHAnsi" w:hAnsiTheme="minorHAnsi"/>
                <w:color w:val="auto"/>
                <w:sz w:val="22"/>
                <w:szCs w:val="22"/>
                <w:shd w:val="clear" w:color="auto" w:fill="FFFFFF"/>
              </w:rPr>
              <w:t>90.260,0</w:t>
            </w:r>
          </w:p>
          <w:p w14:paraId="1DA8F966" w14:textId="77777777" w:rsidR="00C83702" w:rsidRPr="00D307A9" w:rsidRDefault="00C83702" w:rsidP="00C83702">
            <w:pPr>
              <w:jc w:val="both"/>
              <w:rPr>
                <w:rFonts w:asciiTheme="minorHAnsi" w:hAnsiTheme="minorHAnsi"/>
                <w:color w:val="auto"/>
                <w:sz w:val="22"/>
                <w:szCs w:val="22"/>
                <w:shd w:val="clear" w:color="auto" w:fill="FFFFFF"/>
              </w:rPr>
            </w:pPr>
          </w:p>
          <w:p w14:paraId="767484A2" w14:textId="77777777" w:rsidR="00C83702" w:rsidRDefault="00C83702" w:rsidP="00C83702">
            <w:pPr>
              <w:jc w:val="both"/>
              <w:rPr>
                <w:rFonts w:asciiTheme="minorHAnsi" w:hAnsiTheme="minorHAnsi"/>
                <w:color w:val="auto"/>
                <w:sz w:val="22"/>
                <w:szCs w:val="22"/>
                <w:shd w:val="clear" w:color="auto" w:fill="FFFFFF"/>
              </w:rPr>
            </w:pPr>
            <w:r w:rsidRPr="00890412">
              <w:rPr>
                <w:rFonts w:asciiTheme="minorHAnsi" w:hAnsiTheme="minorHAnsi"/>
                <w:color w:val="auto"/>
                <w:sz w:val="22"/>
                <w:szCs w:val="22"/>
                <w:shd w:val="clear" w:color="auto" w:fill="FFFFFF"/>
              </w:rPr>
              <w:t>Totale spesa pubblica (in EUR)</w:t>
            </w:r>
          </w:p>
          <w:p w14:paraId="6F113F19" w14:textId="77777777" w:rsidR="00C83702" w:rsidRPr="00890412" w:rsidRDefault="00C83702" w:rsidP="00C83702">
            <w:pPr>
              <w:jc w:val="both"/>
              <w:rPr>
                <w:rFonts w:asciiTheme="minorHAnsi" w:hAnsiTheme="minorHAnsi"/>
                <w:strike/>
                <w:color w:val="FF0000"/>
                <w:sz w:val="22"/>
                <w:szCs w:val="22"/>
                <w:shd w:val="clear" w:color="auto" w:fill="FFFFFF"/>
              </w:rPr>
            </w:pPr>
            <w:r w:rsidRPr="00890412">
              <w:rPr>
                <w:rFonts w:asciiTheme="minorHAnsi" w:hAnsiTheme="minorHAnsi"/>
                <w:strike/>
                <w:color w:val="FF0000"/>
                <w:sz w:val="22"/>
                <w:szCs w:val="22"/>
                <w:shd w:val="clear" w:color="auto" w:fill="FFFFFF"/>
              </w:rPr>
              <w:t>180.975.663,00</w:t>
            </w:r>
          </w:p>
          <w:p w14:paraId="5D863BCD" w14:textId="6D26D615" w:rsidR="00C83702" w:rsidRPr="00B21613" w:rsidRDefault="00C83702" w:rsidP="00C83702">
            <w:pPr>
              <w:jc w:val="both"/>
              <w:rPr>
                <w:rFonts w:asciiTheme="minorHAnsi" w:hAnsiTheme="minorHAnsi"/>
                <w:color w:val="auto"/>
                <w:sz w:val="22"/>
                <w:szCs w:val="22"/>
                <w:shd w:val="clear" w:color="auto" w:fill="FFFFFF"/>
              </w:rPr>
            </w:pPr>
            <w:r w:rsidRPr="00890412">
              <w:rPr>
                <w:rFonts w:asciiTheme="minorHAnsi" w:hAnsiTheme="minorHAnsi"/>
                <w:color w:val="auto"/>
                <w:sz w:val="22"/>
                <w:szCs w:val="22"/>
                <w:highlight w:val="green"/>
                <w:shd w:val="clear" w:color="auto" w:fill="FFFFFF"/>
              </w:rPr>
              <w:t>186.329.117,67</w:t>
            </w:r>
          </w:p>
        </w:tc>
      </w:tr>
      <w:tr w:rsidR="00C83702" w:rsidRPr="005C61DB" w14:paraId="288DF7B4"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1B9ACB0C" w14:textId="77777777" w:rsidR="00C83702" w:rsidRPr="00B21613" w:rsidRDefault="00C83702" w:rsidP="00C83702">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3879B071" w14:textId="606AB47D" w:rsidR="00C83702"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Aumento</w:t>
            </w:r>
            <w:r w:rsidRPr="005D3FDF">
              <w:rPr>
                <w:rFonts w:asciiTheme="minorHAnsi" w:hAnsiTheme="minorHAnsi"/>
                <w:color w:val="auto"/>
                <w:sz w:val="22"/>
                <w:szCs w:val="22"/>
                <w:shd w:val="clear" w:color="auto" w:fill="FFFFFF"/>
              </w:rPr>
              <w:t xml:space="preserve"> delle risorse QFP per l’operazione </w:t>
            </w:r>
            <w:r>
              <w:rPr>
                <w:rFonts w:asciiTheme="minorHAnsi" w:hAnsiTheme="minorHAnsi"/>
                <w:color w:val="auto"/>
                <w:sz w:val="22"/>
                <w:szCs w:val="22"/>
                <w:shd w:val="clear" w:color="auto" w:fill="FFFFFF"/>
              </w:rPr>
              <w:t>10.1.03</w:t>
            </w:r>
            <w:r w:rsidRPr="003C04C4">
              <w:rPr>
                <w:rFonts w:asciiTheme="minorHAnsi" w:hAnsiTheme="minorHAnsi"/>
                <w:color w:val="auto"/>
                <w:sz w:val="22"/>
                <w:szCs w:val="22"/>
                <w:shd w:val="clear" w:color="auto" w:fill="FFFFFF"/>
              </w:rPr>
              <w:t>, pari a 894.282,45 euro (di cui 385.614,59 euro di quota FEASR) prelevate dall’operazione 8.3.01.</w:t>
            </w:r>
          </w:p>
          <w:p w14:paraId="1C6C5744" w14:textId="77777777" w:rsidR="00C83702" w:rsidRPr="005D3FDF" w:rsidRDefault="00C83702" w:rsidP="00C83702">
            <w:pPr>
              <w:jc w:val="both"/>
              <w:rPr>
                <w:rFonts w:asciiTheme="minorHAnsi" w:hAnsiTheme="minorHAnsi"/>
                <w:color w:val="auto"/>
                <w:sz w:val="22"/>
                <w:szCs w:val="22"/>
                <w:shd w:val="clear" w:color="auto" w:fill="FFFFFF"/>
              </w:rPr>
            </w:pP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19666B91" w14:textId="77777777" w:rsidR="00C83702" w:rsidRPr="00670C27" w:rsidRDefault="00C83702" w:rsidP="00C83702">
            <w:pPr>
              <w:jc w:val="both"/>
              <w:rPr>
                <w:rFonts w:asciiTheme="minorHAnsi" w:hAnsiTheme="minorHAnsi"/>
                <w:color w:val="auto"/>
                <w:sz w:val="22"/>
                <w:szCs w:val="22"/>
                <w:shd w:val="clear" w:color="auto" w:fill="FFFFFF"/>
              </w:rPr>
            </w:pPr>
            <w:r w:rsidRPr="00670C27">
              <w:rPr>
                <w:rFonts w:asciiTheme="minorHAnsi" w:hAnsiTheme="minorHAnsi"/>
                <w:color w:val="auto"/>
                <w:sz w:val="22"/>
                <w:szCs w:val="22"/>
                <w:shd w:val="clear" w:color="auto" w:fill="FFFFFF"/>
              </w:rPr>
              <w:t>Si propone l'aumento della dotazione finanziaria della misura 10 e 11, al fine di garantire il pagamento complessivo di tutte le domande dell'anno campagna 2023 con le risorse del PSR 2014-2022, per evitare sovrapposizioni tra le regole della condizionalità attuale e della condizionalità rafforzata del PSP 2023-2027,</w:t>
            </w:r>
          </w:p>
          <w:p w14:paraId="035C7F42" w14:textId="332D7A67" w:rsidR="00C83702" w:rsidRPr="006116E3" w:rsidRDefault="00C83702" w:rsidP="00C83702">
            <w:pPr>
              <w:jc w:val="both"/>
              <w:rPr>
                <w:rFonts w:asciiTheme="minorHAnsi" w:hAnsiTheme="minorHAnsi"/>
                <w:color w:val="auto"/>
                <w:sz w:val="22"/>
                <w:szCs w:val="22"/>
                <w:shd w:val="clear" w:color="auto" w:fill="FFFFFF"/>
              </w:rPr>
            </w:pPr>
            <w:r w:rsidRPr="00670C27">
              <w:rPr>
                <w:rFonts w:asciiTheme="minorHAnsi" w:hAnsiTheme="minorHAnsi"/>
                <w:color w:val="auto"/>
                <w:sz w:val="22"/>
                <w:szCs w:val="22"/>
                <w:shd w:val="clear" w:color="auto" w:fill="FFFFFF"/>
              </w:rPr>
              <w:t>Con l'occasione, vengono ridistribuite le risorse allocate all'interno delle singole operazioni per tenere conto delle reali esigenze finanziarie, considerando l'anno campagna 2023 come l'ultimo anno</w:t>
            </w:r>
            <w:r>
              <w:rPr>
                <w:rFonts w:asciiTheme="minorHAnsi" w:hAnsiTheme="minorHAnsi"/>
                <w:color w:val="auto"/>
                <w:sz w:val="22"/>
                <w:szCs w:val="22"/>
                <w:shd w:val="clear" w:color="auto" w:fill="FFFFFF"/>
              </w:rPr>
              <w:t xml:space="preserve"> pagato</w:t>
            </w:r>
            <w:r w:rsidRPr="00670C27">
              <w:rPr>
                <w:rFonts w:asciiTheme="minorHAnsi" w:hAnsiTheme="minorHAnsi"/>
                <w:color w:val="auto"/>
                <w:sz w:val="22"/>
                <w:szCs w:val="22"/>
                <w:shd w:val="clear" w:color="auto" w:fill="FFFFFF"/>
              </w:rPr>
              <w:t xml:space="preserve"> nell'ambito del PSR 2014-2022.</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26B10BDB" w14:textId="77777777" w:rsidR="00C83702" w:rsidRPr="00D77720"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La modifica consente</w:t>
            </w:r>
          </w:p>
          <w:p w14:paraId="0E8AB942" w14:textId="71208CA6" w:rsidR="00C83702" w:rsidRPr="00B21613" w:rsidRDefault="00C83702" w:rsidP="00C83702">
            <w:pPr>
              <w:jc w:val="both"/>
              <w:rPr>
                <w:rFonts w:asciiTheme="minorHAnsi" w:hAnsiTheme="minorHAnsi"/>
                <w:color w:val="auto"/>
                <w:sz w:val="22"/>
                <w:szCs w:val="22"/>
                <w:shd w:val="clear" w:color="auto" w:fill="FFFFFF"/>
              </w:rPr>
            </w:pPr>
            <w:r w:rsidRPr="00D77720">
              <w:rPr>
                <w:rFonts w:asciiTheme="minorHAnsi" w:hAnsiTheme="minorHAnsi"/>
                <w:color w:val="auto"/>
                <w:sz w:val="22"/>
                <w:szCs w:val="22"/>
                <w:shd w:val="clear" w:color="auto" w:fill="FFFFFF"/>
              </w:rPr>
              <w:t>di garantire il pagamento complessivo di tutte le domande dell'anno campagna 2023 con le risorse del PSR 2014-2022, per evitare sovrapposizioni tra le regole della condizionalità attuale e della condizionalità rafforzata del PSP 2023-2027</w:t>
            </w:r>
            <w:r>
              <w:rPr>
                <w:rFonts w:asciiTheme="minorHAnsi" w:hAnsiTheme="minorHAnsi"/>
                <w:color w:val="auto"/>
                <w:sz w:val="22"/>
                <w:szCs w:val="22"/>
                <w:shd w:val="clear" w:color="auto" w:fill="FFFFFF"/>
              </w:rPr>
              <w:t>.</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15A53AD9" w14:textId="77777777" w:rsidR="00C83702" w:rsidRDefault="00C83702" w:rsidP="00C83702">
            <w:pPr>
              <w:jc w:val="both"/>
              <w:rPr>
                <w:rFonts w:asciiTheme="minorHAnsi" w:hAnsiTheme="minorHAnsi"/>
                <w:color w:val="000000" w:themeColor="text1"/>
                <w:sz w:val="22"/>
                <w:szCs w:val="22"/>
                <w:shd w:val="clear" w:color="auto" w:fill="FFFFFF"/>
              </w:rPr>
            </w:pPr>
            <w:r w:rsidRPr="00414A8B">
              <w:rPr>
                <w:rFonts w:asciiTheme="minorHAnsi" w:hAnsiTheme="minorHAnsi"/>
                <w:color w:val="000000" w:themeColor="text1"/>
                <w:sz w:val="22"/>
                <w:szCs w:val="22"/>
                <w:shd w:val="clear" w:color="auto" w:fill="FFFFFF"/>
              </w:rPr>
              <w:t>Le superfici target non subiscono modifiche in quanto la misura intende coprire un’annualità aggiuntiva di impegni nell’ambito di una superficie</w:t>
            </w:r>
            <w:r>
              <w:rPr>
                <w:rFonts w:asciiTheme="minorHAnsi" w:hAnsiTheme="minorHAnsi"/>
                <w:color w:val="000000" w:themeColor="text1"/>
                <w:sz w:val="22"/>
                <w:szCs w:val="22"/>
                <w:shd w:val="clear" w:color="auto" w:fill="FFFFFF"/>
              </w:rPr>
              <w:t xml:space="preserve"> già registrata nei precedenti anni di programmazione</w:t>
            </w:r>
            <w:r w:rsidRPr="00414A8B">
              <w:rPr>
                <w:rFonts w:asciiTheme="minorHAnsi" w:hAnsiTheme="minorHAnsi"/>
                <w:color w:val="000000" w:themeColor="text1"/>
                <w:sz w:val="22"/>
                <w:szCs w:val="22"/>
                <w:shd w:val="clear" w:color="auto" w:fill="FFFFFF"/>
              </w:rPr>
              <w:t>.</w:t>
            </w:r>
            <w:r>
              <w:rPr>
                <w:rFonts w:asciiTheme="minorHAnsi" w:hAnsiTheme="minorHAnsi"/>
                <w:color w:val="000000" w:themeColor="text1"/>
                <w:sz w:val="22"/>
                <w:szCs w:val="22"/>
                <w:shd w:val="clear" w:color="auto" w:fill="FFFFFF"/>
              </w:rPr>
              <w:t xml:space="preserve"> </w:t>
            </w:r>
          </w:p>
          <w:p w14:paraId="17E5C1AD" w14:textId="77777777" w:rsidR="00C83702" w:rsidRDefault="00C83702" w:rsidP="00C83702">
            <w:pPr>
              <w:jc w:val="both"/>
              <w:rPr>
                <w:rFonts w:asciiTheme="minorHAnsi" w:hAnsiTheme="minorHAnsi"/>
                <w:color w:val="0070C0"/>
                <w:sz w:val="22"/>
                <w:szCs w:val="22"/>
                <w:shd w:val="clear" w:color="auto" w:fill="FFFFFF"/>
              </w:rPr>
            </w:pPr>
          </w:p>
          <w:p w14:paraId="10181F2E" w14:textId="5BA9B085" w:rsidR="00C83702" w:rsidRPr="00414A8B" w:rsidRDefault="00C83702" w:rsidP="00C83702">
            <w:pPr>
              <w:jc w:val="both"/>
              <w:rPr>
                <w:rFonts w:asciiTheme="minorHAnsi" w:hAnsiTheme="minorHAnsi"/>
                <w:color w:val="auto"/>
                <w:sz w:val="22"/>
                <w:szCs w:val="22"/>
                <w:shd w:val="clear" w:color="auto" w:fill="FFFFFF"/>
              </w:rPr>
            </w:pPr>
            <w:r w:rsidRPr="00414A8B">
              <w:rPr>
                <w:rFonts w:asciiTheme="minorHAnsi" w:hAnsiTheme="minorHAnsi"/>
                <w:color w:val="auto"/>
                <w:sz w:val="22"/>
                <w:szCs w:val="22"/>
                <w:shd w:val="clear" w:color="auto" w:fill="FFFFFF"/>
              </w:rPr>
              <w:t>Superficie (ha) nel settore agro-climatico-ambientale</w:t>
            </w:r>
          </w:p>
          <w:p w14:paraId="0870E84E" w14:textId="77777777" w:rsidR="00C83702" w:rsidRPr="00414A8B" w:rsidRDefault="00C83702" w:rsidP="00C83702">
            <w:pPr>
              <w:jc w:val="both"/>
              <w:rPr>
                <w:rFonts w:asciiTheme="minorHAnsi" w:hAnsiTheme="minorHAnsi"/>
                <w:color w:val="auto"/>
                <w:sz w:val="22"/>
                <w:szCs w:val="22"/>
                <w:shd w:val="clear" w:color="auto" w:fill="FFFFFF"/>
              </w:rPr>
            </w:pPr>
            <w:r w:rsidRPr="00414A8B">
              <w:rPr>
                <w:rFonts w:asciiTheme="minorHAnsi" w:hAnsiTheme="minorHAnsi"/>
                <w:color w:val="auto"/>
                <w:sz w:val="22"/>
                <w:szCs w:val="22"/>
                <w:shd w:val="clear" w:color="auto" w:fill="FFFFFF"/>
              </w:rPr>
              <w:t>(10.1)</w:t>
            </w:r>
          </w:p>
          <w:p w14:paraId="6E8C9B7A" w14:textId="77777777" w:rsidR="00C83702" w:rsidRPr="00414A8B" w:rsidRDefault="00C83702" w:rsidP="00C83702">
            <w:pPr>
              <w:jc w:val="both"/>
              <w:rPr>
                <w:rFonts w:asciiTheme="minorHAnsi" w:hAnsiTheme="minorHAnsi"/>
                <w:color w:val="auto"/>
                <w:sz w:val="22"/>
                <w:szCs w:val="22"/>
                <w:shd w:val="clear" w:color="auto" w:fill="FFFFFF"/>
              </w:rPr>
            </w:pPr>
            <w:r w:rsidRPr="00414A8B">
              <w:rPr>
                <w:rFonts w:asciiTheme="minorHAnsi" w:hAnsiTheme="minorHAnsi"/>
                <w:color w:val="auto"/>
                <w:sz w:val="22"/>
                <w:szCs w:val="22"/>
                <w:shd w:val="clear" w:color="auto" w:fill="FFFFFF"/>
              </w:rPr>
              <w:t>90.260,0</w:t>
            </w:r>
          </w:p>
          <w:p w14:paraId="2335786E" w14:textId="77777777" w:rsidR="00C83702" w:rsidRDefault="00C83702" w:rsidP="00C83702">
            <w:pPr>
              <w:jc w:val="both"/>
              <w:rPr>
                <w:rFonts w:asciiTheme="minorHAnsi" w:hAnsiTheme="minorHAnsi"/>
                <w:color w:val="0070C0"/>
                <w:sz w:val="22"/>
                <w:szCs w:val="22"/>
                <w:shd w:val="clear" w:color="auto" w:fill="FFFFFF"/>
              </w:rPr>
            </w:pPr>
          </w:p>
          <w:p w14:paraId="5559D705" w14:textId="77777777" w:rsidR="00C83702" w:rsidRDefault="00C83702" w:rsidP="00C83702">
            <w:pPr>
              <w:jc w:val="both"/>
              <w:rPr>
                <w:rFonts w:asciiTheme="minorHAnsi" w:hAnsiTheme="minorHAnsi"/>
                <w:color w:val="auto"/>
                <w:sz w:val="22"/>
                <w:szCs w:val="22"/>
                <w:shd w:val="clear" w:color="auto" w:fill="FFFFFF"/>
              </w:rPr>
            </w:pPr>
            <w:r w:rsidRPr="00890412">
              <w:rPr>
                <w:rFonts w:asciiTheme="minorHAnsi" w:hAnsiTheme="minorHAnsi"/>
                <w:color w:val="auto"/>
                <w:sz w:val="22"/>
                <w:szCs w:val="22"/>
                <w:shd w:val="clear" w:color="auto" w:fill="FFFFFF"/>
              </w:rPr>
              <w:t>Totale spesa pubblica (in EUR)</w:t>
            </w:r>
          </w:p>
          <w:p w14:paraId="729ACA75" w14:textId="77777777" w:rsidR="00C83702" w:rsidRPr="00890412" w:rsidRDefault="00C83702" w:rsidP="00C83702">
            <w:pPr>
              <w:jc w:val="both"/>
              <w:rPr>
                <w:rFonts w:asciiTheme="minorHAnsi" w:hAnsiTheme="minorHAnsi"/>
                <w:strike/>
                <w:color w:val="FF0000"/>
                <w:sz w:val="22"/>
                <w:szCs w:val="22"/>
                <w:shd w:val="clear" w:color="auto" w:fill="FFFFFF"/>
              </w:rPr>
            </w:pPr>
            <w:r w:rsidRPr="00890412">
              <w:rPr>
                <w:rFonts w:asciiTheme="minorHAnsi" w:hAnsiTheme="minorHAnsi"/>
                <w:strike/>
                <w:color w:val="FF0000"/>
                <w:sz w:val="22"/>
                <w:szCs w:val="22"/>
                <w:shd w:val="clear" w:color="auto" w:fill="FFFFFF"/>
              </w:rPr>
              <w:t>180.975.663,00</w:t>
            </w:r>
          </w:p>
          <w:p w14:paraId="7AF1C7E1" w14:textId="33846267" w:rsidR="00C83702" w:rsidRPr="00B21613" w:rsidRDefault="00C83702" w:rsidP="00C83702">
            <w:pPr>
              <w:jc w:val="both"/>
              <w:rPr>
                <w:rFonts w:asciiTheme="minorHAnsi" w:hAnsiTheme="minorHAnsi"/>
                <w:color w:val="auto"/>
                <w:sz w:val="22"/>
                <w:szCs w:val="22"/>
                <w:shd w:val="clear" w:color="auto" w:fill="FFFFFF"/>
              </w:rPr>
            </w:pPr>
            <w:r w:rsidRPr="00890412">
              <w:rPr>
                <w:rFonts w:asciiTheme="minorHAnsi" w:hAnsiTheme="minorHAnsi"/>
                <w:color w:val="auto"/>
                <w:sz w:val="22"/>
                <w:szCs w:val="22"/>
                <w:highlight w:val="green"/>
                <w:shd w:val="clear" w:color="auto" w:fill="FFFFFF"/>
              </w:rPr>
              <w:lastRenderedPageBreak/>
              <w:t>187.223.400,12</w:t>
            </w:r>
          </w:p>
        </w:tc>
      </w:tr>
      <w:tr w:rsidR="00C83702" w:rsidRPr="005C61DB" w14:paraId="240360E0"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4187CD98" w14:textId="77777777" w:rsidR="00C83702" w:rsidRPr="00B21613" w:rsidRDefault="00C83702" w:rsidP="00C83702">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721682FC" w14:textId="4C500A1C" w:rsidR="00C83702" w:rsidRDefault="00C83702" w:rsidP="00C83702">
            <w:pPr>
              <w:jc w:val="both"/>
              <w:rPr>
                <w:rFonts w:asciiTheme="minorHAnsi" w:hAnsiTheme="minorHAnsi"/>
                <w:color w:val="auto"/>
                <w:sz w:val="22"/>
                <w:szCs w:val="22"/>
                <w:shd w:val="clear" w:color="auto" w:fill="FFFFFF"/>
              </w:rPr>
            </w:pPr>
            <w:r w:rsidRPr="00D77720">
              <w:rPr>
                <w:rFonts w:asciiTheme="minorHAnsi" w:hAnsiTheme="minorHAnsi"/>
                <w:color w:val="auto"/>
                <w:sz w:val="22"/>
                <w:szCs w:val="22"/>
                <w:shd w:val="clear" w:color="auto" w:fill="FFFFFF"/>
              </w:rPr>
              <w:t>Aumento delle risorse QFP per l’operazione 10.1.0</w:t>
            </w:r>
            <w:r>
              <w:rPr>
                <w:rFonts w:asciiTheme="minorHAnsi" w:hAnsiTheme="minorHAnsi"/>
                <w:color w:val="auto"/>
                <w:sz w:val="22"/>
                <w:szCs w:val="22"/>
                <w:shd w:val="clear" w:color="auto" w:fill="FFFFFF"/>
              </w:rPr>
              <w:t>4</w:t>
            </w:r>
            <w:r w:rsidRPr="00D77720">
              <w:rPr>
                <w:rFonts w:asciiTheme="minorHAnsi" w:hAnsiTheme="minorHAnsi"/>
                <w:color w:val="auto"/>
                <w:sz w:val="22"/>
                <w:szCs w:val="22"/>
                <w:shd w:val="clear" w:color="auto" w:fill="FFFFFF"/>
              </w:rPr>
              <w:t>, par</w:t>
            </w:r>
            <w:r w:rsidRPr="005436CF">
              <w:rPr>
                <w:rFonts w:asciiTheme="minorHAnsi" w:hAnsiTheme="minorHAnsi"/>
                <w:color w:val="auto"/>
                <w:sz w:val="22"/>
                <w:szCs w:val="22"/>
                <w:shd w:val="clear" w:color="auto" w:fill="FFFFFF"/>
              </w:rPr>
              <w:t>i a 5.</w:t>
            </w:r>
            <w:r w:rsidR="00655367">
              <w:rPr>
                <w:rFonts w:asciiTheme="minorHAnsi" w:hAnsiTheme="minorHAnsi"/>
                <w:color w:val="auto"/>
                <w:sz w:val="22"/>
                <w:szCs w:val="22"/>
                <w:shd w:val="clear" w:color="auto" w:fill="FFFFFF"/>
              </w:rPr>
              <w:t>1</w:t>
            </w:r>
            <w:r w:rsidRPr="005436CF">
              <w:rPr>
                <w:rFonts w:asciiTheme="minorHAnsi" w:hAnsiTheme="minorHAnsi"/>
                <w:color w:val="auto"/>
                <w:sz w:val="22"/>
                <w:szCs w:val="22"/>
                <w:shd w:val="clear" w:color="auto" w:fill="FFFFFF"/>
              </w:rPr>
              <w:t xml:space="preserve">19.977,57 euro (di </w:t>
            </w:r>
            <w:proofErr w:type="gramStart"/>
            <w:r w:rsidRPr="005436CF">
              <w:rPr>
                <w:rFonts w:asciiTheme="minorHAnsi" w:hAnsiTheme="minorHAnsi"/>
                <w:color w:val="auto"/>
                <w:sz w:val="22"/>
                <w:szCs w:val="22"/>
                <w:shd w:val="clear" w:color="auto" w:fill="FFFFFF"/>
              </w:rPr>
              <w:t xml:space="preserve">cui </w:t>
            </w:r>
            <w:r w:rsidR="00655367" w:rsidRPr="00655367">
              <w:rPr>
                <w:rFonts w:asciiTheme="minorHAnsi" w:hAnsiTheme="minorHAnsi"/>
                <w:color w:val="auto"/>
                <w:sz w:val="22"/>
                <w:szCs w:val="22"/>
                <w:shd w:val="clear" w:color="auto" w:fill="FFFFFF"/>
              </w:rPr>
              <w:t xml:space="preserve"> 2.207.734</w:t>
            </w:r>
            <w:proofErr w:type="gramEnd"/>
            <w:r w:rsidR="00655367" w:rsidRPr="00655367">
              <w:rPr>
                <w:rFonts w:asciiTheme="minorHAnsi" w:hAnsiTheme="minorHAnsi"/>
                <w:color w:val="auto"/>
                <w:sz w:val="22"/>
                <w:szCs w:val="22"/>
                <w:shd w:val="clear" w:color="auto" w:fill="FFFFFF"/>
              </w:rPr>
              <w:t xml:space="preserve">,33 </w:t>
            </w:r>
            <w:r w:rsidRPr="005436CF">
              <w:rPr>
                <w:rFonts w:asciiTheme="minorHAnsi" w:hAnsiTheme="minorHAnsi"/>
                <w:color w:val="auto"/>
                <w:sz w:val="22"/>
                <w:szCs w:val="22"/>
                <w:shd w:val="clear" w:color="auto" w:fill="FFFFFF"/>
              </w:rPr>
              <w:t>euro di quota FEASR) prelevate dalle seguenti operazioni:</w:t>
            </w:r>
          </w:p>
          <w:p w14:paraId="4B12605C" w14:textId="2CAB539F" w:rsidR="00C83702" w:rsidRDefault="00C83702" w:rsidP="00C83702">
            <w:pPr>
              <w:pStyle w:val="Paragrafoelenco"/>
              <w:numPr>
                <w:ilvl w:val="0"/>
                <w:numId w:val="19"/>
              </w:numPr>
              <w:jc w:val="both"/>
              <w:rPr>
                <w:shd w:val="clear" w:color="auto" w:fill="FFFFFF"/>
              </w:rPr>
            </w:pPr>
            <w:r>
              <w:rPr>
                <w:b/>
                <w:bCs/>
                <w:shd w:val="clear" w:color="auto" w:fill="FFFFFF"/>
              </w:rPr>
              <w:t>operazione 6.4.01</w:t>
            </w:r>
            <w:r>
              <w:rPr>
                <w:shd w:val="clear" w:color="auto" w:fill="FFFFFF"/>
              </w:rPr>
              <w:t xml:space="preserve">, per un importo pari a </w:t>
            </w:r>
            <w:r w:rsidRPr="003C04C4">
              <w:rPr>
                <w:shd w:val="clear" w:color="auto" w:fill="FFFFFF"/>
              </w:rPr>
              <w:t xml:space="preserve">100.714,69 </w:t>
            </w:r>
            <w:r>
              <w:rPr>
                <w:shd w:val="clear" w:color="auto" w:fill="FFFFFF"/>
              </w:rPr>
              <w:t xml:space="preserve">euro, di cui </w:t>
            </w:r>
            <w:r w:rsidRPr="00771B10">
              <w:rPr>
                <w:shd w:val="clear" w:color="auto" w:fill="FFFFFF"/>
              </w:rPr>
              <w:t>43</w:t>
            </w:r>
            <w:r>
              <w:rPr>
                <w:shd w:val="clear" w:color="auto" w:fill="FFFFFF"/>
              </w:rPr>
              <w:t>.</w:t>
            </w:r>
            <w:r w:rsidRPr="00771B10">
              <w:rPr>
                <w:shd w:val="clear" w:color="auto" w:fill="FFFFFF"/>
              </w:rPr>
              <w:t>428,17</w:t>
            </w:r>
            <w:r>
              <w:rPr>
                <w:shd w:val="clear" w:color="auto" w:fill="FFFFFF"/>
              </w:rPr>
              <w:t xml:space="preserve"> euro di quota FEASR;</w:t>
            </w:r>
          </w:p>
          <w:p w14:paraId="13EBDCB6" w14:textId="77777777" w:rsidR="00C83702" w:rsidRDefault="00C83702" w:rsidP="00C83702">
            <w:pPr>
              <w:pStyle w:val="Paragrafoelenco"/>
              <w:numPr>
                <w:ilvl w:val="0"/>
                <w:numId w:val="19"/>
              </w:numPr>
              <w:jc w:val="both"/>
              <w:rPr>
                <w:shd w:val="clear" w:color="auto" w:fill="FFFFFF"/>
              </w:rPr>
            </w:pPr>
            <w:r>
              <w:rPr>
                <w:b/>
                <w:bCs/>
                <w:shd w:val="clear" w:color="auto" w:fill="FFFFFF"/>
              </w:rPr>
              <w:t>operazione 8.3.01</w:t>
            </w:r>
            <w:r>
              <w:rPr>
                <w:shd w:val="clear" w:color="auto" w:fill="FFFFFF"/>
              </w:rPr>
              <w:t xml:space="preserve">, per un importo pari a </w:t>
            </w:r>
            <w:r w:rsidRPr="00771B10">
              <w:rPr>
                <w:shd w:val="clear" w:color="auto" w:fill="FFFFFF"/>
              </w:rPr>
              <w:t xml:space="preserve">477.262,88 </w:t>
            </w:r>
            <w:r>
              <w:rPr>
                <w:shd w:val="clear" w:color="auto" w:fill="FFFFFF"/>
              </w:rPr>
              <w:t xml:space="preserve">euro, di cui </w:t>
            </w:r>
            <w:r w:rsidRPr="00771B10">
              <w:rPr>
                <w:shd w:val="clear" w:color="auto" w:fill="FFFFFF"/>
              </w:rPr>
              <w:t xml:space="preserve">205.795,75 </w:t>
            </w:r>
            <w:r>
              <w:rPr>
                <w:shd w:val="clear" w:color="auto" w:fill="FFFFFF"/>
              </w:rPr>
              <w:t xml:space="preserve">euro di quota FEASR; </w:t>
            </w:r>
          </w:p>
          <w:p w14:paraId="19E891B3" w14:textId="35A0BEA5" w:rsidR="00C83702" w:rsidRDefault="00C83702" w:rsidP="00C83702">
            <w:pPr>
              <w:pStyle w:val="Paragrafoelenco"/>
              <w:numPr>
                <w:ilvl w:val="0"/>
                <w:numId w:val="19"/>
              </w:numPr>
              <w:jc w:val="both"/>
              <w:rPr>
                <w:shd w:val="clear" w:color="auto" w:fill="FFFFFF"/>
              </w:rPr>
            </w:pPr>
            <w:r>
              <w:rPr>
                <w:b/>
                <w:bCs/>
                <w:shd w:val="clear" w:color="auto" w:fill="FFFFFF"/>
              </w:rPr>
              <w:t>operazione 8.4.01</w:t>
            </w:r>
            <w:r>
              <w:rPr>
                <w:shd w:val="clear" w:color="auto" w:fill="FFFFFF"/>
              </w:rPr>
              <w:t xml:space="preserve">, per un importo pari a </w:t>
            </w:r>
            <w:r w:rsidRPr="00771B10">
              <w:rPr>
                <w:shd w:val="clear" w:color="auto" w:fill="FFFFFF"/>
              </w:rPr>
              <w:t xml:space="preserve">185.000,00 </w:t>
            </w:r>
            <w:r>
              <w:rPr>
                <w:shd w:val="clear" w:color="auto" w:fill="FFFFFF"/>
              </w:rPr>
              <w:t xml:space="preserve">euro, di cui </w:t>
            </w:r>
            <w:r w:rsidRPr="00771B10">
              <w:rPr>
                <w:shd w:val="clear" w:color="auto" w:fill="FFFFFF"/>
              </w:rPr>
              <w:t xml:space="preserve">79.772,00 </w:t>
            </w:r>
            <w:r>
              <w:rPr>
                <w:shd w:val="clear" w:color="auto" w:fill="FFFFFF"/>
              </w:rPr>
              <w:t xml:space="preserve">euro di quota FEASR; </w:t>
            </w:r>
          </w:p>
          <w:p w14:paraId="72BE9E0C" w14:textId="1C145471" w:rsidR="00655367" w:rsidRPr="00655367" w:rsidRDefault="00655367" w:rsidP="00655367">
            <w:pPr>
              <w:pStyle w:val="Paragrafoelenco"/>
              <w:numPr>
                <w:ilvl w:val="0"/>
                <w:numId w:val="19"/>
              </w:numPr>
              <w:jc w:val="both"/>
              <w:rPr>
                <w:shd w:val="clear" w:color="auto" w:fill="FFFFFF"/>
              </w:rPr>
            </w:pPr>
            <w:r>
              <w:rPr>
                <w:b/>
                <w:bCs/>
                <w:shd w:val="clear" w:color="auto" w:fill="FFFFFF"/>
              </w:rPr>
              <w:t>operazione 8.6.01</w:t>
            </w:r>
            <w:r>
              <w:rPr>
                <w:shd w:val="clear" w:color="auto" w:fill="FFFFFF"/>
              </w:rPr>
              <w:t xml:space="preserve">, per un importo pari a </w:t>
            </w:r>
            <w:r w:rsidRPr="00771B10">
              <w:rPr>
                <w:shd w:val="clear" w:color="auto" w:fill="FFFFFF"/>
              </w:rPr>
              <w:t>1</w:t>
            </w:r>
            <w:r>
              <w:rPr>
                <w:shd w:val="clear" w:color="auto" w:fill="FFFFFF"/>
              </w:rPr>
              <w:t>00</w:t>
            </w:r>
            <w:r w:rsidRPr="00771B10">
              <w:rPr>
                <w:shd w:val="clear" w:color="auto" w:fill="FFFFFF"/>
              </w:rPr>
              <w:t xml:space="preserve">.000,00 </w:t>
            </w:r>
            <w:r>
              <w:rPr>
                <w:shd w:val="clear" w:color="auto" w:fill="FFFFFF"/>
              </w:rPr>
              <w:t xml:space="preserve">euro, di </w:t>
            </w:r>
            <w:proofErr w:type="gramStart"/>
            <w:r>
              <w:rPr>
                <w:shd w:val="clear" w:color="auto" w:fill="FFFFFF"/>
              </w:rPr>
              <w:t xml:space="preserve">cui </w:t>
            </w:r>
            <w:r w:rsidRPr="00655367">
              <w:rPr>
                <w:shd w:val="clear" w:color="auto" w:fill="FFFFFF"/>
              </w:rPr>
              <w:t xml:space="preserve"> 43.120</w:t>
            </w:r>
            <w:proofErr w:type="gramEnd"/>
            <w:r w:rsidRPr="00655367">
              <w:rPr>
                <w:shd w:val="clear" w:color="auto" w:fill="FFFFFF"/>
              </w:rPr>
              <w:t xml:space="preserve">,00 </w:t>
            </w:r>
            <w:r>
              <w:rPr>
                <w:shd w:val="clear" w:color="auto" w:fill="FFFFFF"/>
              </w:rPr>
              <w:t xml:space="preserve">euro di quota FEASR; </w:t>
            </w:r>
          </w:p>
          <w:p w14:paraId="3476E40F" w14:textId="003FE03C" w:rsidR="00C83702" w:rsidRDefault="00C83702" w:rsidP="00C83702">
            <w:pPr>
              <w:pStyle w:val="Paragrafoelenco"/>
              <w:numPr>
                <w:ilvl w:val="0"/>
                <w:numId w:val="19"/>
              </w:numPr>
              <w:jc w:val="both"/>
              <w:rPr>
                <w:shd w:val="clear" w:color="auto" w:fill="FFFFFF"/>
              </w:rPr>
            </w:pPr>
            <w:r w:rsidRPr="00771B10">
              <w:rPr>
                <w:b/>
                <w:bCs/>
                <w:shd w:val="clear" w:color="auto" w:fill="FFFFFF"/>
              </w:rPr>
              <w:t>operazione 10.1.02</w:t>
            </w:r>
            <w:r w:rsidRPr="00771B10">
              <w:rPr>
                <w:shd w:val="clear" w:color="auto" w:fill="FFFFFF"/>
              </w:rPr>
              <w:t xml:space="preserve">, per un importo pari a 275.000,00 </w:t>
            </w:r>
            <w:r>
              <w:rPr>
                <w:shd w:val="clear" w:color="auto" w:fill="FFFFFF"/>
              </w:rPr>
              <w:t xml:space="preserve">euro, di cui </w:t>
            </w:r>
            <w:r w:rsidRPr="00771B10">
              <w:rPr>
                <w:shd w:val="clear" w:color="auto" w:fill="FFFFFF"/>
              </w:rPr>
              <w:t xml:space="preserve">118.580,00 </w:t>
            </w:r>
            <w:r>
              <w:rPr>
                <w:shd w:val="clear" w:color="auto" w:fill="FFFFFF"/>
              </w:rPr>
              <w:t>euro di quota FEASR;</w:t>
            </w:r>
          </w:p>
          <w:p w14:paraId="48C25C77" w14:textId="7E5EB09F" w:rsidR="00C83702" w:rsidRDefault="00C83702" w:rsidP="00C83702">
            <w:pPr>
              <w:pStyle w:val="Paragrafoelenco"/>
              <w:numPr>
                <w:ilvl w:val="0"/>
                <w:numId w:val="19"/>
              </w:numPr>
              <w:jc w:val="both"/>
              <w:rPr>
                <w:shd w:val="clear" w:color="auto" w:fill="FFFFFF"/>
              </w:rPr>
            </w:pPr>
            <w:r>
              <w:rPr>
                <w:b/>
                <w:bCs/>
                <w:shd w:val="clear" w:color="auto" w:fill="FFFFFF"/>
              </w:rPr>
              <w:t>operazione 10.1.06</w:t>
            </w:r>
            <w:r>
              <w:rPr>
                <w:shd w:val="clear" w:color="auto" w:fill="FFFFFF"/>
              </w:rPr>
              <w:t xml:space="preserve">, per un importo pari a 56.000,00 euro, di cui </w:t>
            </w:r>
            <w:r w:rsidRPr="00771B10">
              <w:rPr>
                <w:shd w:val="clear" w:color="auto" w:fill="FFFFFF"/>
              </w:rPr>
              <w:t xml:space="preserve">-24.147,20 </w:t>
            </w:r>
            <w:r>
              <w:rPr>
                <w:shd w:val="clear" w:color="auto" w:fill="FFFFFF"/>
              </w:rPr>
              <w:t>euro di quota FEASR;</w:t>
            </w:r>
          </w:p>
          <w:p w14:paraId="75B41B60" w14:textId="4EBCE0A0" w:rsidR="00C83702" w:rsidRDefault="00C83702" w:rsidP="00C83702">
            <w:pPr>
              <w:pStyle w:val="Paragrafoelenco"/>
              <w:numPr>
                <w:ilvl w:val="0"/>
                <w:numId w:val="19"/>
              </w:numPr>
              <w:jc w:val="both"/>
              <w:rPr>
                <w:shd w:val="clear" w:color="auto" w:fill="FFFFFF"/>
              </w:rPr>
            </w:pPr>
            <w:r>
              <w:rPr>
                <w:b/>
                <w:bCs/>
                <w:shd w:val="clear" w:color="auto" w:fill="FFFFFF"/>
              </w:rPr>
              <w:t>operazione 10.1.10</w:t>
            </w:r>
            <w:r>
              <w:rPr>
                <w:shd w:val="clear" w:color="auto" w:fill="FFFFFF"/>
              </w:rPr>
              <w:t xml:space="preserve">, per un importo pari a </w:t>
            </w:r>
            <w:r w:rsidRPr="00771B10">
              <w:rPr>
                <w:shd w:val="clear" w:color="auto" w:fill="FFFFFF"/>
              </w:rPr>
              <w:t xml:space="preserve">550.000,00 </w:t>
            </w:r>
            <w:r>
              <w:rPr>
                <w:shd w:val="clear" w:color="auto" w:fill="FFFFFF"/>
              </w:rPr>
              <w:t xml:space="preserve">euro, di cui </w:t>
            </w:r>
            <w:r w:rsidRPr="00771B10">
              <w:rPr>
                <w:shd w:val="clear" w:color="auto" w:fill="FFFFFF"/>
              </w:rPr>
              <w:t xml:space="preserve">237.160,00 </w:t>
            </w:r>
            <w:r>
              <w:rPr>
                <w:shd w:val="clear" w:color="auto" w:fill="FFFFFF"/>
              </w:rPr>
              <w:t>euro di quota FEASR;</w:t>
            </w:r>
          </w:p>
          <w:p w14:paraId="3F02408D" w14:textId="2F190BF1" w:rsidR="00C83702" w:rsidRDefault="00C83702" w:rsidP="00C83702">
            <w:pPr>
              <w:pStyle w:val="Paragrafoelenco"/>
              <w:numPr>
                <w:ilvl w:val="0"/>
                <w:numId w:val="19"/>
              </w:numPr>
              <w:jc w:val="both"/>
              <w:rPr>
                <w:shd w:val="clear" w:color="auto" w:fill="FFFFFF"/>
              </w:rPr>
            </w:pPr>
            <w:r>
              <w:rPr>
                <w:b/>
                <w:bCs/>
                <w:shd w:val="clear" w:color="auto" w:fill="FFFFFF"/>
              </w:rPr>
              <w:t>operazione 10.1.11</w:t>
            </w:r>
            <w:r>
              <w:rPr>
                <w:shd w:val="clear" w:color="auto" w:fill="FFFFFF"/>
              </w:rPr>
              <w:t xml:space="preserve">, per un importo pari a </w:t>
            </w:r>
            <w:r w:rsidRPr="00771B10">
              <w:rPr>
                <w:shd w:val="clear" w:color="auto" w:fill="FFFFFF"/>
              </w:rPr>
              <w:t xml:space="preserve">720.000,00 </w:t>
            </w:r>
            <w:r>
              <w:rPr>
                <w:shd w:val="clear" w:color="auto" w:fill="FFFFFF"/>
              </w:rPr>
              <w:t xml:space="preserve">euro, di cui </w:t>
            </w:r>
            <w:r w:rsidRPr="00771B10">
              <w:rPr>
                <w:shd w:val="clear" w:color="auto" w:fill="FFFFFF"/>
              </w:rPr>
              <w:t xml:space="preserve">310.464,00 </w:t>
            </w:r>
            <w:r>
              <w:rPr>
                <w:shd w:val="clear" w:color="auto" w:fill="FFFFFF"/>
              </w:rPr>
              <w:t>euro di quota FEASR;</w:t>
            </w:r>
          </w:p>
          <w:p w14:paraId="6EEBE082" w14:textId="28080B79" w:rsidR="00C83702" w:rsidRDefault="00C83702" w:rsidP="00C83702">
            <w:pPr>
              <w:pStyle w:val="Paragrafoelenco"/>
              <w:numPr>
                <w:ilvl w:val="0"/>
                <w:numId w:val="19"/>
              </w:numPr>
              <w:jc w:val="both"/>
              <w:rPr>
                <w:shd w:val="clear" w:color="auto" w:fill="FFFFFF"/>
              </w:rPr>
            </w:pPr>
            <w:r>
              <w:rPr>
                <w:b/>
                <w:bCs/>
                <w:shd w:val="clear" w:color="auto" w:fill="FFFFFF"/>
              </w:rPr>
              <w:lastRenderedPageBreak/>
              <w:t>operazione 10.1.12</w:t>
            </w:r>
            <w:r>
              <w:rPr>
                <w:shd w:val="clear" w:color="auto" w:fill="FFFFFF"/>
              </w:rPr>
              <w:t>, per un importo pari a 100.000,00 euro, di cui 43.120,00 euro di quota FEASR;</w:t>
            </w:r>
          </w:p>
          <w:p w14:paraId="57ACE238" w14:textId="5944C882" w:rsidR="00C83702" w:rsidRPr="005436CF" w:rsidRDefault="00C83702" w:rsidP="00C83702">
            <w:pPr>
              <w:pStyle w:val="Paragrafoelenco"/>
              <w:numPr>
                <w:ilvl w:val="0"/>
                <w:numId w:val="19"/>
              </w:numPr>
              <w:jc w:val="both"/>
              <w:rPr>
                <w:shd w:val="clear" w:color="auto" w:fill="FFFFFF"/>
              </w:rPr>
            </w:pPr>
            <w:r>
              <w:rPr>
                <w:b/>
                <w:bCs/>
                <w:shd w:val="clear" w:color="auto" w:fill="FFFFFF"/>
              </w:rPr>
              <w:t>sotto</w:t>
            </w:r>
            <w:r w:rsidRPr="00ED06A2">
              <w:rPr>
                <w:b/>
                <w:bCs/>
                <w:shd w:val="clear" w:color="auto" w:fill="FFFFFF"/>
              </w:rPr>
              <w:t>misura 12.1.01</w:t>
            </w:r>
            <w:r w:rsidRPr="00ED06A2">
              <w:rPr>
                <w:shd w:val="clear" w:color="auto" w:fill="FFFFFF"/>
              </w:rPr>
              <w:t>, per</w:t>
            </w:r>
            <w:r>
              <w:rPr>
                <w:shd w:val="clear" w:color="auto" w:fill="FFFFFF"/>
              </w:rPr>
              <w:t xml:space="preserve"> un importo pari a 76.000,00 euro, di cui </w:t>
            </w:r>
            <w:r w:rsidRPr="005436CF">
              <w:rPr>
                <w:shd w:val="clear" w:color="auto" w:fill="FFFFFF"/>
              </w:rPr>
              <w:t>32.771,20 euro di quota FEASR;</w:t>
            </w:r>
          </w:p>
          <w:p w14:paraId="112C09BD" w14:textId="2C10120D" w:rsidR="00C83702" w:rsidRPr="005436CF" w:rsidRDefault="00C83702" w:rsidP="00C83702">
            <w:pPr>
              <w:pStyle w:val="Paragrafoelenco"/>
              <w:numPr>
                <w:ilvl w:val="0"/>
                <w:numId w:val="19"/>
              </w:numPr>
              <w:jc w:val="both"/>
              <w:rPr>
                <w:rFonts w:eastAsia="Times New Roman" w:cs="Calibri"/>
                <w:lang w:eastAsia="it-IT"/>
              </w:rPr>
            </w:pPr>
            <w:r w:rsidRPr="005436CF">
              <w:rPr>
                <w:b/>
                <w:bCs/>
                <w:shd w:val="clear" w:color="auto" w:fill="FFFFFF"/>
              </w:rPr>
              <w:t>operazione 13.1.01</w:t>
            </w:r>
            <w:r w:rsidRPr="005436CF">
              <w:rPr>
                <w:shd w:val="clear" w:color="auto" w:fill="FFFFFF"/>
              </w:rPr>
              <w:t xml:space="preserve">, per un importo pari a 2.480.000,00 euro, di cui </w:t>
            </w:r>
            <w:r>
              <w:rPr>
                <w:shd w:val="clear" w:color="auto" w:fill="FFFFFF"/>
              </w:rPr>
              <w:t>1</w:t>
            </w:r>
            <w:r w:rsidRPr="005436CF">
              <w:rPr>
                <w:shd w:val="clear" w:color="auto" w:fill="FFFFFF"/>
              </w:rPr>
              <w:t xml:space="preserve">.069.376,00 </w:t>
            </w:r>
            <w:r>
              <w:rPr>
                <w:shd w:val="clear" w:color="auto" w:fill="FFFFFF"/>
              </w:rPr>
              <w:t>euro di quota FEASR.</w:t>
            </w:r>
          </w:p>
          <w:p w14:paraId="11E717D0" w14:textId="6FFD35D5" w:rsidR="00C83702" w:rsidRPr="00771B10" w:rsidRDefault="00C83702" w:rsidP="00B61E98">
            <w:pPr>
              <w:jc w:val="both"/>
              <w:rPr>
                <w:shd w:val="clear" w:color="auto" w:fill="FFFFFF"/>
              </w:rPr>
            </w:pP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62940F97" w14:textId="77777777" w:rsidR="00C83702" w:rsidRPr="00670C27" w:rsidRDefault="00C83702" w:rsidP="00C83702">
            <w:pPr>
              <w:jc w:val="both"/>
              <w:rPr>
                <w:rFonts w:asciiTheme="minorHAnsi" w:hAnsiTheme="minorHAnsi"/>
                <w:color w:val="auto"/>
                <w:sz w:val="22"/>
                <w:szCs w:val="22"/>
                <w:shd w:val="clear" w:color="auto" w:fill="FFFFFF"/>
              </w:rPr>
            </w:pPr>
            <w:r w:rsidRPr="00670C27">
              <w:rPr>
                <w:rFonts w:asciiTheme="minorHAnsi" w:hAnsiTheme="minorHAnsi"/>
                <w:color w:val="auto"/>
                <w:sz w:val="22"/>
                <w:szCs w:val="22"/>
                <w:shd w:val="clear" w:color="auto" w:fill="FFFFFF"/>
              </w:rPr>
              <w:lastRenderedPageBreak/>
              <w:t>Si propone l'aumento della dotazione finanziaria della misura 10 e 11, al fine di garantire il pagamento complessivo di tutte le domande dell'anno campagna 2023 con le risorse del PSR 2014-2022, per evitare sovrapposizioni tra le regole della condizionalità attuale e della condizionalità rafforzata del PSP 2023-2027,</w:t>
            </w:r>
          </w:p>
          <w:p w14:paraId="69894700" w14:textId="0ABE2A39" w:rsidR="00C83702" w:rsidRPr="006116E3" w:rsidRDefault="00C83702" w:rsidP="00C83702">
            <w:pPr>
              <w:jc w:val="both"/>
              <w:rPr>
                <w:rFonts w:asciiTheme="minorHAnsi" w:hAnsiTheme="minorHAnsi"/>
                <w:color w:val="auto"/>
                <w:sz w:val="22"/>
                <w:szCs w:val="22"/>
                <w:shd w:val="clear" w:color="auto" w:fill="FFFFFF"/>
              </w:rPr>
            </w:pPr>
            <w:r w:rsidRPr="00670C27">
              <w:rPr>
                <w:rFonts w:asciiTheme="minorHAnsi" w:hAnsiTheme="minorHAnsi"/>
                <w:color w:val="auto"/>
                <w:sz w:val="22"/>
                <w:szCs w:val="22"/>
                <w:shd w:val="clear" w:color="auto" w:fill="FFFFFF"/>
              </w:rPr>
              <w:t>Con l'occasione, vengono ridistribuite le risorse allocate all'interno delle singole operazioni per tenere conto delle reali esigenze finanziarie, considerando l'anno campagna 2023 come l'ultimo anno</w:t>
            </w:r>
            <w:r>
              <w:rPr>
                <w:rFonts w:asciiTheme="minorHAnsi" w:hAnsiTheme="minorHAnsi"/>
                <w:color w:val="auto"/>
                <w:sz w:val="22"/>
                <w:szCs w:val="22"/>
                <w:shd w:val="clear" w:color="auto" w:fill="FFFFFF"/>
              </w:rPr>
              <w:t xml:space="preserve"> pagato</w:t>
            </w:r>
            <w:r w:rsidRPr="00670C27">
              <w:rPr>
                <w:rFonts w:asciiTheme="minorHAnsi" w:hAnsiTheme="minorHAnsi"/>
                <w:color w:val="auto"/>
                <w:sz w:val="22"/>
                <w:szCs w:val="22"/>
                <w:shd w:val="clear" w:color="auto" w:fill="FFFFFF"/>
              </w:rPr>
              <w:t xml:space="preserve"> nell'ambito del PSR 2014-2022.</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08C0B013" w14:textId="77777777" w:rsidR="00C83702" w:rsidRPr="00D77720"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La modifica consente</w:t>
            </w:r>
          </w:p>
          <w:p w14:paraId="5275ACEE" w14:textId="632F6E71" w:rsidR="00C83702" w:rsidRPr="00B21613" w:rsidRDefault="00C83702" w:rsidP="00C83702">
            <w:pPr>
              <w:jc w:val="both"/>
              <w:rPr>
                <w:rFonts w:asciiTheme="minorHAnsi" w:hAnsiTheme="minorHAnsi"/>
                <w:color w:val="auto"/>
                <w:sz w:val="22"/>
                <w:szCs w:val="22"/>
                <w:shd w:val="clear" w:color="auto" w:fill="FFFFFF"/>
              </w:rPr>
            </w:pPr>
            <w:r w:rsidRPr="00D77720">
              <w:rPr>
                <w:rFonts w:asciiTheme="minorHAnsi" w:hAnsiTheme="minorHAnsi"/>
                <w:color w:val="auto"/>
                <w:sz w:val="22"/>
                <w:szCs w:val="22"/>
                <w:shd w:val="clear" w:color="auto" w:fill="FFFFFF"/>
              </w:rPr>
              <w:t>di garantire il pagamento complessivo di tutte le domande dell'anno campagna 2023 con le risorse del PSR 2014-2022, per evitare sovrapposizioni tra le regole della condizionalità attuale e della condizionalità rafforzata del PSP 2023-2027</w:t>
            </w:r>
            <w:r>
              <w:rPr>
                <w:rFonts w:asciiTheme="minorHAnsi" w:hAnsiTheme="minorHAnsi"/>
                <w:color w:val="auto"/>
                <w:sz w:val="22"/>
                <w:szCs w:val="22"/>
                <w:shd w:val="clear" w:color="auto" w:fill="FFFFFF"/>
              </w:rPr>
              <w:t>.</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011F3368" w14:textId="77777777" w:rsidR="00C83702" w:rsidRDefault="00C83702" w:rsidP="00C83702">
            <w:pPr>
              <w:jc w:val="both"/>
              <w:rPr>
                <w:rFonts w:asciiTheme="minorHAnsi" w:hAnsiTheme="minorHAnsi"/>
                <w:color w:val="000000" w:themeColor="text1"/>
                <w:sz w:val="22"/>
                <w:szCs w:val="22"/>
                <w:shd w:val="clear" w:color="auto" w:fill="FFFFFF"/>
              </w:rPr>
            </w:pPr>
            <w:r w:rsidRPr="00414A8B">
              <w:rPr>
                <w:rFonts w:asciiTheme="minorHAnsi" w:hAnsiTheme="minorHAnsi"/>
                <w:color w:val="000000" w:themeColor="text1"/>
                <w:sz w:val="22"/>
                <w:szCs w:val="22"/>
                <w:shd w:val="clear" w:color="auto" w:fill="FFFFFF"/>
              </w:rPr>
              <w:t>Le superfici target non subiscono modifiche in quanto la misura intende coprire un’annualità aggiuntiva di impegni nell’ambito di una superficie</w:t>
            </w:r>
            <w:r>
              <w:rPr>
                <w:rFonts w:asciiTheme="minorHAnsi" w:hAnsiTheme="minorHAnsi"/>
                <w:color w:val="000000" w:themeColor="text1"/>
                <w:sz w:val="22"/>
                <w:szCs w:val="22"/>
                <w:shd w:val="clear" w:color="auto" w:fill="FFFFFF"/>
              </w:rPr>
              <w:t xml:space="preserve"> già registrata nei precedenti anni di programmazione</w:t>
            </w:r>
            <w:r w:rsidRPr="00414A8B">
              <w:rPr>
                <w:rFonts w:asciiTheme="minorHAnsi" w:hAnsiTheme="minorHAnsi"/>
                <w:color w:val="000000" w:themeColor="text1"/>
                <w:sz w:val="22"/>
                <w:szCs w:val="22"/>
                <w:shd w:val="clear" w:color="auto" w:fill="FFFFFF"/>
              </w:rPr>
              <w:t>.</w:t>
            </w:r>
            <w:r>
              <w:rPr>
                <w:rFonts w:asciiTheme="minorHAnsi" w:hAnsiTheme="minorHAnsi"/>
                <w:color w:val="000000" w:themeColor="text1"/>
                <w:sz w:val="22"/>
                <w:szCs w:val="22"/>
                <w:shd w:val="clear" w:color="auto" w:fill="FFFFFF"/>
              </w:rPr>
              <w:t xml:space="preserve"> </w:t>
            </w:r>
          </w:p>
          <w:p w14:paraId="7E5A9A8E" w14:textId="77777777" w:rsidR="00C83702" w:rsidRDefault="00C83702" w:rsidP="00C83702">
            <w:pPr>
              <w:jc w:val="both"/>
              <w:rPr>
                <w:rFonts w:asciiTheme="minorHAnsi" w:hAnsiTheme="minorHAnsi"/>
                <w:color w:val="auto"/>
                <w:sz w:val="22"/>
                <w:szCs w:val="22"/>
                <w:shd w:val="clear" w:color="auto" w:fill="FFFFFF"/>
              </w:rPr>
            </w:pPr>
          </w:p>
          <w:p w14:paraId="733651D8" w14:textId="2A00DE3D" w:rsidR="00C83702" w:rsidRPr="005664BF" w:rsidRDefault="00C83702" w:rsidP="00C83702">
            <w:pPr>
              <w:jc w:val="both"/>
              <w:rPr>
                <w:rFonts w:asciiTheme="minorHAnsi" w:hAnsiTheme="minorHAnsi"/>
                <w:color w:val="000000" w:themeColor="text1"/>
                <w:sz w:val="22"/>
                <w:szCs w:val="22"/>
                <w:shd w:val="clear" w:color="auto" w:fill="FFFFFF"/>
              </w:rPr>
            </w:pPr>
            <w:r w:rsidRPr="005664BF">
              <w:rPr>
                <w:rFonts w:asciiTheme="minorHAnsi" w:hAnsiTheme="minorHAnsi"/>
                <w:color w:val="000000" w:themeColor="text1"/>
                <w:sz w:val="22"/>
                <w:szCs w:val="22"/>
                <w:shd w:val="clear" w:color="auto" w:fill="FFFFFF"/>
              </w:rPr>
              <w:t>Superficie (ha) nel settore agro-climatico-ambientale</w:t>
            </w:r>
          </w:p>
          <w:p w14:paraId="0CD03249" w14:textId="77777777" w:rsidR="00C83702" w:rsidRPr="005664BF" w:rsidRDefault="00C83702" w:rsidP="00C83702">
            <w:pPr>
              <w:jc w:val="both"/>
              <w:rPr>
                <w:rFonts w:asciiTheme="minorHAnsi" w:hAnsiTheme="minorHAnsi"/>
                <w:color w:val="000000" w:themeColor="text1"/>
                <w:sz w:val="22"/>
                <w:szCs w:val="22"/>
                <w:shd w:val="clear" w:color="auto" w:fill="FFFFFF"/>
              </w:rPr>
            </w:pPr>
            <w:r w:rsidRPr="005664BF">
              <w:rPr>
                <w:rFonts w:asciiTheme="minorHAnsi" w:hAnsiTheme="minorHAnsi"/>
                <w:color w:val="000000" w:themeColor="text1"/>
                <w:sz w:val="22"/>
                <w:szCs w:val="22"/>
                <w:shd w:val="clear" w:color="auto" w:fill="FFFFFF"/>
              </w:rPr>
              <w:t>per il sequestro del carbonio</w:t>
            </w:r>
          </w:p>
          <w:p w14:paraId="67246B8F" w14:textId="0F1ED45C" w:rsidR="00C83702" w:rsidRDefault="00C83702" w:rsidP="00C83702">
            <w:pPr>
              <w:jc w:val="both"/>
              <w:rPr>
                <w:rFonts w:asciiTheme="minorHAnsi" w:hAnsiTheme="minorHAnsi"/>
                <w:color w:val="000000" w:themeColor="text1"/>
                <w:sz w:val="22"/>
                <w:szCs w:val="22"/>
                <w:shd w:val="clear" w:color="auto" w:fill="FFFFFF"/>
              </w:rPr>
            </w:pPr>
            <w:r w:rsidRPr="005664BF">
              <w:rPr>
                <w:rFonts w:asciiTheme="minorHAnsi" w:hAnsiTheme="minorHAnsi"/>
                <w:color w:val="000000" w:themeColor="text1"/>
                <w:sz w:val="22"/>
                <w:szCs w:val="22"/>
                <w:shd w:val="clear" w:color="auto" w:fill="FFFFFF"/>
              </w:rPr>
              <w:t>57.000</w:t>
            </w:r>
          </w:p>
          <w:p w14:paraId="2361891F" w14:textId="77777777" w:rsidR="00C83702" w:rsidRPr="005664BF" w:rsidRDefault="00C83702" w:rsidP="00C83702">
            <w:pPr>
              <w:jc w:val="both"/>
              <w:rPr>
                <w:rFonts w:asciiTheme="minorHAnsi" w:hAnsiTheme="minorHAnsi"/>
                <w:color w:val="000000" w:themeColor="text1"/>
                <w:sz w:val="22"/>
                <w:szCs w:val="22"/>
                <w:shd w:val="clear" w:color="auto" w:fill="FFFFFF"/>
              </w:rPr>
            </w:pPr>
          </w:p>
          <w:p w14:paraId="3B86C5E9" w14:textId="0A1EDE7A" w:rsidR="00C83702" w:rsidRDefault="00C83702" w:rsidP="00C83702">
            <w:pPr>
              <w:jc w:val="both"/>
              <w:rPr>
                <w:rFonts w:asciiTheme="minorHAnsi" w:hAnsiTheme="minorHAnsi"/>
                <w:color w:val="auto"/>
                <w:sz w:val="22"/>
                <w:szCs w:val="22"/>
                <w:shd w:val="clear" w:color="auto" w:fill="FFFFFF"/>
              </w:rPr>
            </w:pPr>
            <w:r w:rsidRPr="00890412">
              <w:rPr>
                <w:rFonts w:asciiTheme="minorHAnsi" w:hAnsiTheme="minorHAnsi"/>
                <w:color w:val="auto"/>
                <w:sz w:val="22"/>
                <w:szCs w:val="22"/>
                <w:shd w:val="clear" w:color="auto" w:fill="FFFFFF"/>
              </w:rPr>
              <w:t>Totale spesa pubblica (in EUR)</w:t>
            </w:r>
          </w:p>
          <w:p w14:paraId="46D2E296" w14:textId="77777777" w:rsidR="00C83702" w:rsidRPr="00890412" w:rsidRDefault="00C83702" w:rsidP="00C83702">
            <w:pPr>
              <w:jc w:val="both"/>
              <w:rPr>
                <w:rFonts w:asciiTheme="minorHAnsi" w:hAnsiTheme="minorHAnsi"/>
                <w:strike/>
                <w:color w:val="FF0000"/>
                <w:sz w:val="22"/>
                <w:szCs w:val="22"/>
                <w:shd w:val="clear" w:color="auto" w:fill="FFFFFF"/>
              </w:rPr>
            </w:pPr>
            <w:r w:rsidRPr="00890412">
              <w:rPr>
                <w:rFonts w:asciiTheme="minorHAnsi" w:hAnsiTheme="minorHAnsi"/>
                <w:strike/>
                <w:color w:val="FF0000"/>
                <w:sz w:val="22"/>
                <w:szCs w:val="22"/>
                <w:shd w:val="clear" w:color="auto" w:fill="FFFFFF"/>
              </w:rPr>
              <w:t>110.170.000,00</w:t>
            </w:r>
          </w:p>
          <w:p w14:paraId="07780FD0" w14:textId="4B2100EA" w:rsidR="00C83702" w:rsidRPr="00B21613" w:rsidRDefault="00C83702" w:rsidP="00C83702">
            <w:pPr>
              <w:jc w:val="both"/>
              <w:rPr>
                <w:rFonts w:asciiTheme="minorHAnsi" w:hAnsiTheme="minorHAnsi"/>
                <w:color w:val="auto"/>
                <w:sz w:val="22"/>
                <w:szCs w:val="22"/>
                <w:shd w:val="clear" w:color="auto" w:fill="FFFFFF"/>
              </w:rPr>
            </w:pPr>
            <w:r w:rsidRPr="00890412">
              <w:rPr>
                <w:rFonts w:asciiTheme="minorHAnsi" w:hAnsiTheme="minorHAnsi"/>
                <w:color w:val="auto"/>
                <w:sz w:val="22"/>
                <w:szCs w:val="22"/>
                <w:highlight w:val="green"/>
                <w:shd w:val="clear" w:color="auto" w:fill="FFFFFF"/>
              </w:rPr>
              <w:t>115.</w:t>
            </w:r>
            <w:r w:rsidR="008C7910">
              <w:rPr>
                <w:rFonts w:asciiTheme="minorHAnsi" w:hAnsiTheme="minorHAnsi"/>
                <w:color w:val="auto"/>
                <w:sz w:val="22"/>
                <w:szCs w:val="22"/>
                <w:highlight w:val="green"/>
                <w:shd w:val="clear" w:color="auto" w:fill="FFFFFF"/>
              </w:rPr>
              <w:t>2</w:t>
            </w:r>
            <w:r w:rsidRPr="00890412">
              <w:rPr>
                <w:rFonts w:asciiTheme="minorHAnsi" w:hAnsiTheme="minorHAnsi"/>
                <w:color w:val="auto"/>
                <w:sz w:val="22"/>
                <w:szCs w:val="22"/>
                <w:highlight w:val="green"/>
                <w:shd w:val="clear" w:color="auto" w:fill="FFFFFF"/>
              </w:rPr>
              <w:t>89.977,57</w:t>
            </w:r>
          </w:p>
        </w:tc>
      </w:tr>
      <w:tr w:rsidR="00C83702" w:rsidRPr="005C61DB" w14:paraId="1DD6E450"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7CD42A2C" w14:textId="77777777" w:rsidR="00C83702" w:rsidRPr="00B21613" w:rsidRDefault="00C83702" w:rsidP="00C83702">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7262E460" w14:textId="74651A21" w:rsidR="00C83702" w:rsidRPr="00D77720" w:rsidRDefault="00C83702" w:rsidP="00C83702">
            <w:pPr>
              <w:jc w:val="both"/>
              <w:rPr>
                <w:rFonts w:asciiTheme="minorHAnsi" w:hAnsiTheme="minorHAnsi"/>
                <w:color w:val="auto"/>
                <w:sz w:val="22"/>
                <w:szCs w:val="22"/>
                <w:shd w:val="clear" w:color="auto" w:fill="FFFFFF"/>
              </w:rPr>
            </w:pPr>
            <w:r w:rsidRPr="005D3FDF">
              <w:rPr>
                <w:rFonts w:asciiTheme="minorHAnsi" w:hAnsiTheme="minorHAnsi"/>
                <w:color w:val="auto"/>
                <w:sz w:val="22"/>
                <w:szCs w:val="22"/>
                <w:shd w:val="clear" w:color="auto" w:fill="FFFFFF"/>
              </w:rPr>
              <w:t xml:space="preserve">Riduzione delle risorse QFP per l’operazione </w:t>
            </w:r>
            <w:r>
              <w:rPr>
                <w:rFonts w:asciiTheme="minorHAnsi" w:hAnsiTheme="minorHAnsi"/>
                <w:color w:val="auto"/>
                <w:sz w:val="22"/>
                <w:szCs w:val="22"/>
                <w:shd w:val="clear" w:color="auto" w:fill="FFFFFF"/>
              </w:rPr>
              <w:t>10.1.06</w:t>
            </w:r>
            <w:r w:rsidRPr="005D3FDF">
              <w:rPr>
                <w:rFonts w:asciiTheme="minorHAnsi" w:hAnsiTheme="minorHAnsi"/>
                <w:color w:val="auto"/>
                <w:sz w:val="22"/>
                <w:szCs w:val="22"/>
                <w:shd w:val="clear" w:color="auto" w:fill="FFFFFF"/>
              </w:rPr>
              <w:t xml:space="preserve">, pari a </w:t>
            </w:r>
            <w:r w:rsidRPr="00D77720">
              <w:rPr>
                <w:rFonts w:asciiTheme="minorHAnsi" w:hAnsiTheme="minorHAnsi"/>
                <w:color w:val="auto"/>
                <w:sz w:val="22"/>
                <w:szCs w:val="22"/>
                <w:shd w:val="clear" w:color="auto" w:fill="FFFFFF"/>
              </w:rPr>
              <w:t xml:space="preserve">56.000,00 </w:t>
            </w:r>
            <w:r>
              <w:rPr>
                <w:rFonts w:asciiTheme="minorHAnsi" w:hAnsiTheme="minorHAnsi"/>
                <w:color w:val="auto"/>
                <w:sz w:val="22"/>
                <w:szCs w:val="22"/>
                <w:shd w:val="clear" w:color="auto" w:fill="FFFFFF"/>
              </w:rPr>
              <w:t xml:space="preserve">euro (di cui </w:t>
            </w:r>
            <w:r w:rsidRPr="00D77720">
              <w:rPr>
                <w:rFonts w:asciiTheme="minorHAnsi" w:hAnsiTheme="minorHAnsi"/>
                <w:color w:val="auto"/>
                <w:sz w:val="22"/>
                <w:szCs w:val="22"/>
                <w:shd w:val="clear" w:color="auto" w:fill="FFFFFF"/>
              </w:rPr>
              <w:t>24.</w:t>
            </w:r>
            <w:r w:rsidRPr="005C2915">
              <w:rPr>
                <w:rFonts w:asciiTheme="minorHAnsi" w:hAnsiTheme="minorHAnsi"/>
                <w:color w:val="auto"/>
                <w:sz w:val="22"/>
                <w:szCs w:val="22"/>
                <w:shd w:val="clear" w:color="auto" w:fill="FFFFFF"/>
              </w:rPr>
              <w:t>147,20 euro di quota FEASR) da destinare all’operazione 10.1.04.</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56E02398" w14:textId="503AD988" w:rsidR="00C83702" w:rsidRPr="006116E3"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Nell’ambito</w:t>
            </w:r>
            <w:r w:rsidRPr="00670C27">
              <w:rPr>
                <w:rFonts w:asciiTheme="minorHAnsi" w:hAnsiTheme="minorHAnsi"/>
                <w:color w:val="auto"/>
                <w:sz w:val="22"/>
                <w:szCs w:val="22"/>
                <w:shd w:val="clear" w:color="auto" w:fill="FFFFFF"/>
              </w:rPr>
              <w:t xml:space="preserve"> </w:t>
            </w:r>
            <w:r>
              <w:rPr>
                <w:rFonts w:asciiTheme="minorHAnsi" w:hAnsiTheme="minorHAnsi"/>
                <w:color w:val="auto"/>
                <w:sz w:val="22"/>
                <w:szCs w:val="22"/>
                <w:shd w:val="clear" w:color="auto" w:fill="FFFFFF"/>
              </w:rPr>
              <w:t>del</w:t>
            </w:r>
            <w:r w:rsidRPr="00670C27">
              <w:rPr>
                <w:rFonts w:asciiTheme="minorHAnsi" w:hAnsiTheme="minorHAnsi"/>
                <w:color w:val="auto"/>
                <w:sz w:val="22"/>
                <w:szCs w:val="22"/>
                <w:shd w:val="clear" w:color="auto" w:fill="FFFFFF"/>
              </w:rPr>
              <w:t>l'aumento</w:t>
            </w:r>
            <w:r>
              <w:rPr>
                <w:rFonts w:asciiTheme="minorHAnsi" w:hAnsiTheme="minorHAnsi"/>
                <w:color w:val="auto"/>
                <w:sz w:val="22"/>
                <w:szCs w:val="22"/>
                <w:shd w:val="clear" w:color="auto" w:fill="FFFFFF"/>
              </w:rPr>
              <w:t xml:space="preserve"> complessivo</w:t>
            </w:r>
            <w:r w:rsidRPr="00670C27">
              <w:rPr>
                <w:rFonts w:asciiTheme="minorHAnsi" w:hAnsiTheme="minorHAnsi"/>
                <w:color w:val="auto"/>
                <w:sz w:val="22"/>
                <w:szCs w:val="22"/>
                <w:shd w:val="clear" w:color="auto" w:fill="FFFFFF"/>
              </w:rPr>
              <w:t xml:space="preserve"> della dotazione finanziaria della misura 10, al fine di garantire il pagamento complessivo di tutte le domande dell'anno campagna 2023 con le risorse del PSR 2014-2022, per evitare sovrapposizioni tra le regole della condizionalità attuale e della condizionalità rafforzata del PSP 2023-2027</w:t>
            </w:r>
            <w:r>
              <w:rPr>
                <w:rFonts w:asciiTheme="minorHAnsi" w:hAnsiTheme="minorHAnsi"/>
                <w:color w:val="auto"/>
                <w:sz w:val="22"/>
                <w:szCs w:val="22"/>
                <w:shd w:val="clear" w:color="auto" w:fill="FFFFFF"/>
              </w:rPr>
              <w:t>, c</w:t>
            </w:r>
            <w:r w:rsidRPr="00670C27">
              <w:rPr>
                <w:rFonts w:asciiTheme="minorHAnsi" w:hAnsiTheme="minorHAnsi"/>
                <w:color w:val="auto"/>
                <w:sz w:val="22"/>
                <w:szCs w:val="22"/>
                <w:shd w:val="clear" w:color="auto" w:fill="FFFFFF"/>
              </w:rPr>
              <w:t>on l'occasione, vengono ridistribuite le risorse allocate all'interno delle singole operazioni per tenere conto delle reali esigenze finanziarie, considerando l'anno campagna 2023 come l'ultimo anno nell'ambito del PSR 2014-2022.</w:t>
            </w:r>
            <w:r w:rsidR="009E0391">
              <w:rPr>
                <w:rFonts w:asciiTheme="minorHAnsi" w:hAnsiTheme="minorHAnsi"/>
                <w:color w:val="auto"/>
                <w:sz w:val="22"/>
                <w:szCs w:val="22"/>
                <w:shd w:val="clear" w:color="auto" w:fill="FFFFFF"/>
              </w:rPr>
              <w:t xml:space="preserve"> In particolare, per l’operazione 10.1.06 le risorse sono risultate sovrastimate rispetto alle reali necessità rispetto alla domanda dei beneficiari.</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6FC26DA2" w14:textId="6DD660FD" w:rsidR="00C83702" w:rsidRPr="00B21613"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La modifica consente di allineare il piano finanziario all’effettivo assorbimento delle risorse.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53A7CE00" w14:textId="305F8A82" w:rsidR="00C83702" w:rsidRPr="00B1204A" w:rsidRDefault="00C83702" w:rsidP="00C83702">
            <w:pPr>
              <w:jc w:val="both"/>
              <w:rPr>
                <w:rFonts w:asciiTheme="minorHAnsi" w:hAnsiTheme="minorHAnsi"/>
                <w:color w:val="auto"/>
                <w:sz w:val="22"/>
                <w:szCs w:val="22"/>
                <w:shd w:val="clear" w:color="auto" w:fill="FFFFFF"/>
              </w:rPr>
            </w:pPr>
            <w:r w:rsidRPr="00B1204A">
              <w:rPr>
                <w:rFonts w:asciiTheme="minorHAnsi" w:hAnsiTheme="minorHAnsi"/>
                <w:color w:val="auto"/>
                <w:sz w:val="22"/>
                <w:szCs w:val="22"/>
                <w:shd w:val="clear" w:color="auto" w:fill="FFFFFF"/>
              </w:rPr>
              <w:t xml:space="preserve">Le superfici target non subiscono modifiche in quanto la misura intende coprire un’annualità aggiuntiva di impegni nell’ambito di una superficie già registrata nei precedenti anni di programmazione. </w:t>
            </w:r>
          </w:p>
          <w:p w14:paraId="1B3F28BE" w14:textId="77777777" w:rsidR="00C83702" w:rsidRPr="00B1204A" w:rsidRDefault="00C83702" w:rsidP="00C83702">
            <w:pPr>
              <w:jc w:val="both"/>
              <w:rPr>
                <w:rFonts w:asciiTheme="minorHAnsi" w:hAnsiTheme="minorHAnsi"/>
                <w:color w:val="auto"/>
                <w:sz w:val="22"/>
                <w:szCs w:val="22"/>
                <w:shd w:val="clear" w:color="auto" w:fill="FFFFFF"/>
              </w:rPr>
            </w:pPr>
          </w:p>
          <w:p w14:paraId="490A1F26" w14:textId="6796B232" w:rsidR="00C83702" w:rsidRPr="00B1204A" w:rsidRDefault="00C83702" w:rsidP="00C83702">
            <w:pPr>
              <w:jc w:val="both"/>
              <w:rPr>
                <w:rFonts w:asciiTheme="minorHAnsi" w:hAnsiTheme="minorHAnsi"/>
                <w:color w:val="auto"/>
                <w:sz w:val="22"/>
                <w:szCs w:val="22"/>
                <w:shd w:val="clear" w:color="auto" w:fill="FFFFFF"/>
              </w:rPr>
            </w:pPr>
            <w:r w:rsidRPr="00B1204A">
              <w:rPr>
                <w:rFonts w:asciiTheme="minorHAnsi" w:hAnsiTheme="minorHAnsi"/>
                <w:color w:val="auto"/>
                <w:sz w:val="22"/>
                <w:szCs w:val="22"/>
                <w:shd w:val="clear" w:color="auto" w:fill="FFFFFF"/>
              </w:rPr>
              <w:t>Superficie (ha) nel settore agro-climatico-ambientale</w:t>
            </w:r>
          </w:p>
          <w:p w14:paraId="2459DC6F" w14:textId="77777777" w:rsidR="00C83702" w:rsidRPr="00B1204A" w:rsidRDefault="00C83702" w:rsidP="00C83702">
            <w:pPr>
              <w:jc w:val="both"/>
              <w:rPr>
                <w:rFonts w:asciiTheme="minorHAnsi" w:hAnsiTheme="minorHAnsi"/>
                <w:color w:val="auto"/>
                <w:sz w:val="22"/>
                <w:szCs w:val="22"/>
                <w:shd w:val="clear" w:color="auto" w:fill="FFFFFF"/>
              </w:rPr>
            </w:pPr>
            <w:r w:rsidRPr="00B1204A">
              <w:rPr>
                <w:rFonts w:asciiTheme="minorHAnsi" w:hAnsiTheme="minorHAnsi"/>
                <w:color w:val="auto"/>
                <w:sz w:val="22"/>
                <w:szCs w:val="22"/>
                <w:shd w:val="clear" w:color="auto" w:fill="FFFFFF"/>
              </w:rPr>
              <w:t>(10.1)</w:t>
            </w:r>
          </w:p>
          <w:p w14:paraId="266A49D2" w14:textId="397779B2" w:rsidR="00C83702" w:rsidRPr="00B1204A" w:rsidRDefault="00C83702" w:rsidP="00C83702">
            <w:pPr>
              <w:jc w:val="both"/>
              <w:rPr>
                <w:rFonts w:asciiTheme="minorHAnsi" w:hAnsiTheme="minorHAnsi"/>
                <w:color w:val="auto"/>
                <w:sz w:val="22"/>
                <w:szCs w:val="22"/>
                <w:shd w:val="clear" w:color="auto" w:fill="FFFFFF"/>
              </w:rPr>
            </w:pPr>
            <w:r w:rsidRPr="00B1204A">
              <w:rPr>
                <w:rFonts w:asciiTheme="minorHAnsi" w:hAnsiTheme="minorHAnsi"/>
                <w:color w:val="auto"/>
                <w:sz w:val="22"/>
                <w:szCs w:val="22"/>
                <w:shd w:val="clear" w:color="auto" w:fill="FFFFFF"/>
              </w:rPr>
              <w:t>90.260</w:t>
            </w:r>
          </w:p>
          <w:p w14:paraId="569EB94E" w14:textId="77777777" w:rsidR="00C83702" w:rsidRPr="00B1204A" w:rsidRDefault="00C83702" w:rsidP="00C83702">
            <w:pPr>
              <w:jc w:val="both"/>
              <w:rPr>
                <w:rFonts w:asciiTheme="minorHAnsi" w:hAnsiTheme="minorHAnsi"/>
                <w:color w:val="auto"/>
                <w:sz w:val="22"/>
                <w:szCs w:val="22"/>
                <w:shd w:val="clear" w:color="auto" w:fill="FFFFFF"/>
              </w:rPr>
            </w:pPr>
          </w:p>
          <w:p w14:paraId="2237D222" w14:textId="77777777" w:rsidR="00C83702" w:rsidRPr="00B1204A" w:rsidRDefault="00C83702" w:rsidP="00C83702">
            <w:pPr>
              <w:jc w:val="both"/>
              <w:rPr>
                <w:rFonts w:asciiTheme="minorHAnsi" w:hAnsiTheme="minorHAnsi"/>
                <w:color w:val="auto"/>
                <w:sz w:val="22"/>
                <w:szCs w:val="22"/>
                <w:shd w:val="clear" w:color="auto" w:fill="FFFFFF"/>
              </w:rPr>
            </w:pPr>
            <w:r w:rsidRPr="00B1204A">
              <w:rPr>
                <w:rFonts w:asciiTheme="minorHAnsi" w:hAnsiTheme="minorHAnsi"/>
                <w:color w:val="auto"/>
                <w:sz w:val="22"/>
                <w:szCs w:val="22"/>
                <w:shd w:val="clear" w:color="auto" w:fill="FFFFFF"/>
              </w:rPr>
              <w:t>Totale spesa pubblica (in EUR)</w:t>
            </w:r>
          </w:p>
          <w:p w14:paraId="5285324D" w14:textId="77777777" w:rsidR="00C83702" w:rsidRPr="00FC1EBB" w:rsidRDefault="00C83702" w:rsidP="00C83702">
            <w:pPr>
              <w:jc w:val="both"/>
              <w:rPr>
                <w:rFonts w:asciiTheme="minorHAnsi" w:hAnsiTheme="minorHAnsi"/>
                <w:strike/>
                <w:color w:val="FF0000"/>
                <w:sz w:val="22"/>
                <w:szCs w:val="22"/>
                <w:shd w:val="clear" w:color="auto" w:fill="FFFFFF"/>
              </w:rPr>
            </w:pPr>
            <w:r w:rsidRPr="00FC1EBB">
              <w:rPr>
                <w:rFonts w:asciiTheme="minorHAnsi" w:hAnsiTheme="minorHAnsi"/>
                <w:strike/>
                <w:color w:val="FF0000"/>
                <w:sz w:val="22"/>
                <w:szCs w:val="22"/>
                <w:shd w:val="clear" w:color="auto" w:fill="FFFFFF"/>
              </w:rPr>
              <w:t>180.975.663,00</w:t>
            </w:r>
          </w:p>
          <w:p w14:paraId="10F4E3E1" w14:textId="03EB8A5D" w:rsidR="00C83702" w:rsidRPr="00B1204A" w:rsidRDefault="00C83702" w:rsidP="00C83702">
            <w:pPr>
              <w:jc w:val="both"/>
              <w:rPr>
                <w:rFonts w:asciiTheme="minorHAnsi" w:hAnsiTheme="minorHAnsi"/>
                <w:color w:val="auto"/>
                <w:sz w:val="22"/>
                <w:szCs w:val="22"/>
                <w:shd w:val="clear" w:color="auto" w:fill="FFFFFF"/>
              </w:rPr>
            </w:pPr>
            <w:r w:rsidRPr="00B1204A">
              <w:rPr>
                <w:rFonts w:asciiTheme="minorHAnsi" w:hAnsiTheme="minorHAnsi"/>
                <w:color w:val="auto"/>
                <w:sz w:val="22"/>
                <w:szCs w:val="22"/>
                <w:highlight w:val="green"/>
                <w:shd w:val="clear" w:color="auto" w:fill="FFFFFF"/>
              </w:rPr>
              <w:t>187.167.400,12</w:t>
            </w:r>
          </w:p>
        </w:tc>
      </w:tr>
      <w:tr w:rsidR="00C83702" w:rsidRPr="005C61DB" w14:paraId="3A9736C1"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7E73D3F0" w14:textId="77777777" w:rsidR="00C83702" w:rsidRPr="00B21613" w:rsidRDefault="00C83702" w:rsidP="00C83702">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3C969ED7" w14:textId="0C3D1A74" w:rsidR="00C83702" w:rsidRPr="00D77720" w:rsidRDefault="00C83702" w:rsidP="00C83702">
            <w:pPr>
              <w:jc w:val="both"/>
              <w:rPr>
                <w:rFonts w:asciiTheme="minorHAnsi" w:hAnsiTheme="minorHAnsi"/>
                <w:color w:val="auto"/>
                <w:sz w:val="22"/>
                <w:szCs w:val="22"/>
                <w:shd w:val="clear" w:color="auto" w:fill="FFFFFF"/>
              </w:rPr>
            </w:pPr>
            <w:r w:rsidRPr="005D3FDF">
              <w:rPr>
                <w:rFonts w:asciiTheme="minorHAnsi" w:hAnsiTheme="minorHAnsi"/>
                <w:color w:val="auto"/>
                <w:sz w:val="22"/>
                <w:szCs w:val="22"/>
                <w:shd w:val="clear" w:color="auto" w:fill="FFFFFF"/>
              </w:rPr>
              <w:t xml:space="preserve">Riduzione delle risorse QFP per l’operazione </w:t>
            </w:r>
            <w:r>
              <w:rPr>
                <w:rFonts w:asciiTheme="minorHAnsi" w:hAnsiTheme="minorHAnsi"/>
                <w:color w:val="auto"/>
                <w:sz w:val="22"/>
                <w:szCs w:val="22"/>
                <w:shd w:val="clear" w:color="auto" w:fill="FFFFFF"/>
              </w:rPr>
              <w:t>10.1.10</w:t>
            </w:r>
            <w:r w:rsidRPr="005D3FDF">
              <w:rPr>
                <w:rFonts w:asciiTheme="minorHAnsi" w:hAnsiTheme="minorHAnsi"/>
                <w:color w:val="auto"/>
                <w:sz w:val="22"/>
                <w:szCs w:val="22"/>
                <w:shd w:val="clear" w:color="auto" w:fill="FFFFFF"/>
              </w:rPr>
              <w:t xml:space="preserve">, pari a </w:t>
            </w:r>
            <w:r w:rsidRPr="00D77720">
              <w:rPr>
                <w:rFonts w:asciiTheme="minorHAnsi" w:hAnsiTheme="minorHAnsi"/>
                <w:color w:val="auto"/>
                <w:sz w:val="22"/>
                <w:szCs w:val="22"/>
                <w:shd w:val="clear" w:color="auto" w:fill="FFFFFF"/>
              </w:rPr>
              <w:t xml:space="preserve">550.000,00 </w:t>
            </w:r>
            <w:r>
              <w:rPr>
                <w:rFonts w:asciiTheme="minorHAnsi" w:hAnsiTheme="minorHAnsi"/>
                <w:color w:val="auto"/>
                <w:sz w:val="22"/>
                <w:szCs w:val="22"/>
                <w:shd w:val="clear" w:color="auto" w:fill="FFFFFF"/>
              </w:rPr>
              <w:t xml:space="preserve">euro (di cui </w:t>
            </w:r>
            <w:r w:rsidRPr="00D77720">
              <w:rPr>
                <w:rFonts w:asciiTheme="minorHAnsi" w:hAnsiTheme="minorHAnsi"/>
                <w:color w:val="auto"/>
                <w:sz w:val="22"/>
                <w:szCs w:val="22"/>
                <w:shd w:val="clear" w:color="auto" w:fill="FFFFFF"/>
              </w:rPr>
              <w:lastRenderedPageBreak/>
              <w:t xml:space="preserve">237.160,00 </w:t>
            </w:r>
            <w:r>
              <w:rPr>
                <w:rFonts w:asciiTheme="minorHAnsi" w:hAnsiTheme="minorHAnsi"/>
                <w:color w:val="auto"/>
                <w:sz w:val="22"/>
                <w:szCs w:val="22"/>
                <w:shd w:val="clear" w:color="auto" w:fill="FFFFFF"/>
              </w:rPr>
              <w:t xml:space="preserve">euro </w:t>
            </w:r>
            <w:r w:rsidRPr="005D3FDF">
              <w:rPr>
                <w:rFonts w:asciiTheme="minorHAnsi" w:hAnsiTheme="minorHAnsi"/>
                <w:color w:val="auto"/>
                <w:sz w:val="22"/>
                <w:szCs w:val="22"/>
                <w:shd w:val="clear" w:color="auto" w:fill="FFFFFF"/>
              </w:rPr>
              <w:t xml:space="preserve">di quota FEASR) da </w:t>
            </w:r>
            <w:r w:rsidRPr="005C2915">
              <w:rPr>
                <w:rFonts w:asciiTheme="minorHAnsi" w:hAnsiTheme="minorHAnsi"/>
                <w:color w:val="auto"/>
                <w:sz w:val="22"/>
                <w:szCs w:val="22"/>
                <w:shd w:val="clear" w:color="auto" w:fill="FFFFFF"/>
              </w:rPr>
              <w:t>destinare all’operazione 10.1.04.</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2228CEF9" w14:textId="73D5D156" w:rsidR="005C7786" w:rsidRDefault="005C7786"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lastRenderedPageBreak/>
              <w:t>L’operazione è stata oggetto di precedente modifica nel corso del 202</w:t>
            </w:r>
            <w:r w:rsidR="00B56741">
              <w:rPr>
                <w:rFonts w:asciiTheme="minorHAnsi" w:hAnsiTheme="minorHAnsi"/>
                <w:color w:val="auto"/>
                <w:sz w:val="22"/>
                <w:szCs w:val="22"/>
                <w:shd w:val="clear" w:color="auto" w:fill="FFFFFF"/>
              </w:rPr>
              <w:t>1</w:t>
            </w:r>
            <w:r>
              <w:rPr>
                <w:rFonts w:asciiTheme="minorHAnsi" w:hAnsiTheme="minorHAnsi"/>
                <w:color w:val="auto"/>
                <w:sz w:val="22"/>
                <w:szCs w:val="22"/>
                <w:shd w:val="clear" w:color="auto" w:fill="FFFFFF"/>
              </w:rPr>
              <w:t xml:space="preserve"> che, agendo </w:t>
            </w:r>
            <w:r>
              <w:rPr>
                <w:rFonts w:asciiTheme="minorHAnsi" w:hAnsiTheme="minorHAnsi"/>
                <w:color w:val="auto"/>
                <w:sz w:val="22"/>
                <w:szCs w:val="22"/>
                <w:shd w:val="clear" w:color="auto" w:fill="FFFFFF"/>
              </w:rPr>
              <w:lastRenderedPageBreak/>
              <w:t>sulle condizioni di ammissibilità, ha consentito un incremento</w:t>
            </w:r>
            <w:r w:rsidR="000F7632">
              <w:rPr>
                <w:rFonts w:asciiTheme="minorHAnsi" w:hAnsiTheme="minorHAnsi"/>
                <w:color w:val="auto"/>
                <w:sz w:val="22"/>
                <w:szCs w:val="22"/>
                <w:shd w:val="clear" w:color="auto" w:fill="FFFFFF"/>
              </w:rPr>
              <w:t xml:space="preserve"> significativo</w:t>
            </w:r>
            <w:r>
              <w:rPr>
                <w:rFonts w:asciiTheme="minorHAnsi" w:hAnsiTheme="minorHAnsi"/>
                <w:color w:val="auto"/>
                <w:sz w:val="22"/>
                <w:szCs w:val="22"/>
                <w:shd w:val="clear" w:color="auto" w:fill="FFFFFF"/>
              </w:rPr>
              <w:t xml:space="preserve"> delle superfici</w:t>
            </w:r>
            <w:r w:rsidR="003A03F4">
              <w:rPr>
                <w:rFonts w:asciiTheme="minorHAnsi" w:hAnsiTheme="minorHAnsi"/>
                <w:color w:val="auto"/>
                <w:sz w:val="22"/>
                <w:szCs w:val="22"/>
                <w:shd w:val="clear" w:color="auto" w:fill="FFFFFF"/>
              </w:rPr>
              <w:t xml:space="preserve"> a partire dal 2022</w:t>
            </w:r>
            <w:r>
              <w:rPr>
                <w:rFonts w:asciiTheme="minorHAnsi" w:hAnsiTheme="minorHAnsi"/>
                <w:color w:val="auto"/>
                <w:sz w:val="22"/>
                <w:szCs w:val="22"/>
                <w:shd w:val="clear" w:color="auto" w:fill="FFFFFF"/>
              </w:rPr>
              <w:t xml:space="preserve"> (l’area </w:t>
            </w:r>
            <w:r w:rsidR="00B56741">
              <w:rPr>
                <w:rFonts w:asciiTheme="minorHAnsi" w:hAnsiTheme="minorHAnsi"/>
                <w:color w:val="auto"/>
                <w:sz w:val="22"/>
                <w:szCs w:val="22"/>
                <w:shd w:val="clear" w:color="auto" w:fill="FFFFFF"/>
              </w:rPr>
              <w:t xml:space="preserve">sotto impegno è raddoppiata </w:t>
            </w:r>
            <w:r w:rsidR="003A03F4">
              <w:rPr>
                <w:rFonts w:asciiTheme="minorHAnsi" w:hAnsiTheme="minorHAnsi"/>
                <w:color w:val="auto"/>
                <w:sz w:val="22"/>
                <w:szCs w:val="22"/>
                <w:shd w:val="clear" w:color="auto" w:fill="FFFFFF"/>
              </w:rPr>
              <w:t>in tale anno</w:t>
            </w:r>
            <w:r w:rsidR="00B56741">
              <w:rPr>
                <w:rFonts w:asciiTheme="minorHAnsi" w:hAnsiTheme="minorHAnsi"/>
                <w:color w:val="auto"/>
                <w:sz w:val="22"/>
                <w:szCs w:val="22"/>
                <w:shd w:val="clear" w:color="auto" w:fill="FFFFFF"/>
              </w:rPr>
              <w:t>)</w:t>
            </w:r>
            <w:r w:rsidR="000F7632">
              <w:rPr>
                <w:rFonts w:asciiTheme="minorHAnsi" w:hAnsiTheme="minorHAnsi"/>
                <w:color w:val="auto"/>
                <w:sz w:val="22"/>
                <w:szCs w:val="22"/>
                <w:shd w:val="clear" w:color="auto" w:fill="FFFFFF"/>
              </w:rPr>
              <w:t>.</w:t>
            </w:r>
          </w:p>
          <w:p w14:paraId="5FBA36BC" w14:textId="7B085C46" w:rsidR="009E0391" w:rsidRDefault="009E0391"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Ciononostante, la dotazione risulta sovrastimata rispetto alle reali necessità dell’operazione, pur a fronte di un target che non viene modificato</w:t>
            </w:r>
            <w:r w:rsidR="003A03F4">
              <w:rPr>
                <w:rFonts w:asciiTheme="minorHAnsi" w:hAnsiTheme="minorHAnsi"/>
                <w:color w:val="auto"/>
                <w:sz w:val="22"/>
                <w:szCs w:val="22"/>
                <w:shd w:val="clear" w:color="auto" w:fill="FFFFFF"/>
              </w:rPr>
              <w:t xml:space="preserve"> (l’adesione più elevata all’operazione ha interessato solo gli ultimi anni, per un periodo più breve rispetto alle previsioni iniziali -tre anni come da regolamento per la transizione, rispetto ai cinque normalmente previsti-)</w:t>
            </w:r>
            <w:r>
              <w:rPr>
                <w:rFonts w:asciiTheme="minorHAnsi" w:hAnsiTheme="minorHAnsi"/>
                <w:color w:val="auto"/>
                <w:sz w:val="22"/>
                <w:szCs w:val="22"/>
                <w:shd w:val="clear" w:color="auto" w:fill="FFFFFF"/>
              </w:rPr>
              <w:t>.</w:t>
            </w:r>
          </w:p>
          <w:p w14:paraId="00A9F974" w14:textId="13D3970F" w:rsidR="009E0391" w:rsidRDefault="009E0391" w:rsidP="00C83702">
            <w:pPr>
              <w:jc w:val="both"/>
              <w:rPr>
                <w:rFonts w:asciiTheme="minorHAnsi" w:hAnsiTheme="minorHAnsi"/>
                <w:color w:val="auto"/>
                <w:sz w:val="22"/>
                <w:szCs w:val="22"/>
                <w:shd w:val="clear" w:color="auto" w:fill="FFFFFF"/>
              </w:rPr>
            </w:pPr>
          </w:p>
          <w:p w14:paraId="3756CB9B" w14:textId="17CDBE48" w:rsidR="009E0391" w:rsidRDefault="009E0391" w:rsidP="00C83702">
            <w:pPr>
              <w:jc w:val="both"/>
              <w:rPr>
                <w:rFonts w:asciiTheme="minorHAnsi" w:hAnsiTheme="minorHAnsi"/>
                <w:color w:val="auto"/>
                <w:sz w:val="22"/>
                <w:szCs w:val="22"/>
                <w:shd w:val="clear" w:color="auto" w:fill="FFFFFF"/>
              </w:rPr>
            </w:pPr>
          </w:p>
          <w:p w14:paraId="7958734C" w14:textId="3195417A" w:rsidR="00C83702" w:rsidRPr="006116E3" w:rsidRDefault="00C83702" w:rsidP="00C83702">
            <w:pPr>
              <w:jc w:val="both"/>
              <w:rPr>
                <w:rFonts w:asciiTheme="minorHAnsi" w:hAnsiTheme="minorHAnsi"/>
                <w:color w:val="auto"/>
                <w:sz w:val="22"/>
                <w:szCs w:val="22"/>
                <w:shd w:val="clear" w:color="auto" w:fill="FFFFFF"/>
              </w:rPr>
            </w:pP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514C189A" w14:textId="327971EA" w:rsidR="00C83702" w:rsidRPr="00B21613"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lastRenderedPageBreak/>
              <w:t xml:space="preserve">La modifica consente di allineare il piano finanziario </w:t>
            </w:r>
            <w:r>
              <w:rPr>
                <w:rFonts w:asciiTheme="minorHAnsi" w:hAnsiTheme="minorHAnsi"/>
                <w:color w:val="auto"/>
                <w:sz w:val="22"/>
                <w:szCs w:val="22"/>
                <w:shd w:val="clear" w:color="auto" w:fill="FFFFFF"/>
              </w:rPr>
              <w:lastRenderedPageBreak/>
              <w:t>all’effettivo assorbimento delle risorse</w:t>
            </w:r>
            <w:r w:rsidR="003A03F4">
              <w:rPr>
                <w:rFonts w:asciiTheme="minorHAnsi" w:hAnsiTheme="minorHAnsi"/>
                <w:color w:val="auto"/>
                <w:sz w:val="22"/>
                <w:szCs w:val="22"/>
                <w:shd w:val="clear" w:color="auto" w:fill="FFFFFF"/>
              </w:rPr>
              <w:t>, garantendo il pagamento dell’annualità 2023 con risorse totalmente a valere sul PSR 2014-2022 al fine di evitare complicazioni per l’eventuale applicazione di diverse condizionalità.</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34C8AADA" w14:textId="23AD0238" w:rsidR="00C83702" w:rsidRDefault="00C83702" w:rsidP="00C83702">
            <w:pPr>
              <w:jc w:val="both"/>
              <w:rPr>
                <w:rFonts w:asciiTheme="minorHAnsi" w:hAnsiTheme="minorHAnsi"/>
                <w:color w:val="000000" w:themeColor="text1"/>
                <w:sz w:val="22"/>
                <w:szCs w:val="22"/>
                <w:shd w:val="clear" w:color="auto" w:fill="FFFFFF"/>
              </w:rPr>
            </w:pPr>
            <w:r w:rsidRPr="00414A8B">
              <w:rPr>
                <w:rFonts w:asciiTheme="minorHAnsi" w:hAnsiTheme="minorHAnsi"/>
                <w:color w:val="000000" w:themeColor="text1"/>
                <w:sz w:val="22"/>
                <w:szCs w:val="22"/>
                <w:shd w:val="clear" w:color="auto" w:fill="FFFFFF"/>
              </w:rPr>
              <w:lastRenderedPageBreak/>
              <w:t xml:space="preserve">Le superfici target non subiscono modifiche in quanto </w:t>
            </w:r>
            <w:r w:rsidRPr="00414A8B">
              <w:rPr>
                <w:rFonts w:asciiTheme="minorHAnsi" w:hAnsiTheme="minorHAnsi"/>
                <w:color w:val="000000" w:themeColor="text1"/>
                <w:sz w:val="22"/>
                <w:szCs w:val="22"/>
                <w:shd w:val="clear" w:color="auto" w:fill="FFFFFF"/>
              </w:rPr>
              <w:lastRenderedPageBreak/>
              <w:t>la misura intende coprire un’annualità aggiuntiva di impegni nell’ambito di una superficie</w:t>
            </w:r>
            <w:r>
              <w:rPr>
                <w:rFonts w:asciiTheme="minorHAnsi" w:hAnsiTheme="minorHAnsi"/>
                <w:color w:val="000000" w:themeColor="text1"/>
                <w:sz w:val="22"/>
                <w:szCs w:val="22"/>
                <w:shd w:val="clear" w:color="auto" w:fill="FFFFFF"/>
              </w:rPr>
              <w:t xml:space="preserve"> già </w:t>
            </w:r>
            <w:r w:rsidR="003A03F4">
              <w:rPr>
                <w:rFonts w:asciiTheme="minorHAnsi" w:hAnsiTheme="minorHAnsi"/>
                <w:color w:val="000000" w:themeColor="text1"/>
                <w:sz w:val="22"/>
                <w:szCs w:val="22"/>
                <w:shd w:val="clear" w:color="auto" w:fill="FFFFFF"/>
              </w:rPr>
              <w:t>sotto impegno</w:t>
            </w:r>
            <w:r>
              <w:rPr>
                <w:rFonts w:asciiTheme="minorHAnsi" w:hAnsiTheme="minorHAnsi"/>
                <w:color w:val="000000" w:themeColor="text1"/>
                <w:sz w:val="22"/>
                <w:szCs w:val="22"/>
                <w:shd w:val="clear" w:color="auto" w:fill="FFFFFF"/>
              </w:rPr>
              <w:t xml:space="preserve"> nei precedenti anni di programmazione</w:t>
            </w:r>
            <w:r w:rsidRPr="00414A8B">
              <w:rPr>
                <w:rFonts w:asciiTheme="minorHAnsi" w:hAnsiTheme="minorHAnsi"/>
                <w:color w:val="000000" w:themeColor="text1"/>
                <w:sz w:val="22"/>
                <w:szCs w:val="22"/>
                <w:shd w:val="clear" w:color="auto" w:fill="FFFFFF"/>
              </w:rPr>
              <w:t>.</w:t>
            </w:r>
            <w:r>
              <w:rPr>
                <w:rFonts w:asciiTheme="minorHAnsi" w:hAnsiTheme="minorHAnsi"/>
                <w:color w:val="000000" w:themeColor="text1"/>
                <w:sz w:val="22"/>
                <w:szCs w:val="22"/>
                <w:shd w:val="clear" w:color="auto" w:fill="FFFFFF"/>
              </w:rPr>
              <w:t xml:space="preserve"> </w:t>
            </w:r>
          </w:p>
          <w:p w14:paraId="537648B0" w14:textId="77777777" w:rsidR="00C83702" w:rsidRDefault="00C83702" w:rsidP="00C83702">
            <w:pPr>
              <w:jc w:val="both"/>
              <w:rPr>
                <w:rFonts w:asciiTheme="minorHAnsi" w:hAnsiTheme="minorHAnsi"/>
                <w:color w:val="auto"/>
                <w:sz w:val="22"/>
                <w:szCs w:val="22"/>
                <w:shd w:val="clear" w:color="auto" w:fill="FFFFFF"/>
              </w:rPr>
            </w:pPr>
          </w:p>
          <w:p w14:paraId="2855F281" w14:textId="77777777" w:rsidR="00C83702" w:rsidRPr="00ED06A2" w:rsidRDefault="00C83702" w:rsidP="00C83702">
            <w:pPr>
              <w:jc w:val="both"/>
              <w:rPr>
                <w:rFonts w:asciiTheme="minorHAnsi" w:hAnsiTheme="minorHAnsi"/>
                <w:color w:val="000000" w:themeColor="text1"/>
                <w:sz w:val="22"/>
                <w:szCs w:val="22"/>
                <w:shd w:val="clear" w:color="auto" w:fill="FFFFFF"/>
              </w:rPr>
            </w:pPr>
            <w:r w:rsidRPr="00ED06A2">
              <w:rPr>
                <w:rFonts w:asciiTheme="minorHAnsi" w:hAnsiTheme="minorHAnsi"/>
                <w:color w:val="000000" w:themeColor="text1"/>
                <w:sz w:val="22"/>
                <w:szCs w:val="22"/>
                <w:shd w:val="clear" w:color="auto" w:fill="FFFFFF"/>
              </w:rPr>
              <w:t>Superficie (ha) (ad es. copertura vegetale, colture</w:t>
            </w:r>
          </w:p>
          <w:p w14:paraId="020D1568" w14:textId="4DCD7978" w:rsidR="00C83702" w:rsidRPr="00ED06A2" w:rsidRDefault="00C83702" w:rsidP="00C83702">
            <w:pPr>
              <w:jc w:val="both"/>
              <w:rPr>
                <w:rFonts w:asciiTheme="minorHAnsi" w:hAnsiTheme="minorHAnsi"/>
                <w:color w:val="000000" w:themeColor="text1"/>
                <w:sz w:val="22"/>
                <w:szCs w:val="22"/>
                <w:shd w:val="clear" w:color="auto" w:fill="FFFFFF"/>
              </w:rPr>
            </w:pPr>
            <w:r w:rsidRPr="00ED06A2">
              <w:rPr>
                <w:rFonts w:asciiTheme="minorHAnsi" w:hAnsiTheme="minorHAnsi"/>
                <w:color w:val="000000" w:themeColor="text1"/>
                <w:sz w:val="22"/>
                <w:szCs w:val="22"/>
                <w:shd w:val="clear" w:color="auto" w:fill="FFFFFF"/>
              </w:rPr>
              <w:t>intercalari, uso ridotto di fertilizzanti,</w:t>
            </w:r>
            <w:r w:rsidR="00FC1EBB">
              <w:rPr>
                <w:rFonts w:asciiTheme="minorHAnsi" w:hAnsiTheme="minorHAnsi"/>
                <w:color w:val="000000" w:themeColor="text1"/>
                <w:sz w:val="22"/>
                <w:szCs w:val="22"/>
                <w:shd w:val="clear" w:color="auto" w:fill="FFFFFF"/>
              </w:rPr>
              <w:t xml:space="preserve"> </w:t>
            </w:r>
            <w:proofErr w:type="spellStart"/>
            <w:r w:rsidRPr="00ED06A2">
              <w:rPr>
                <w:rFonts w:asciiTheme="minorHAnsi" w:hAnsiTheme="minorHAnsi"/>
                <w:color w:val="000000" w:themeColor="text1"/>
                <w:sz w:val="22"/>
                <w:szCs w:val="22"/>
                <w:shd w:val="clear" w:color="auto" w:fill="FFFFFF"/>
              </w:rPr>
              <w:t>estensivizzazione</w:t>
            </w:r>
            <w:proofErr w:type="spellEnd"/>
            <w:r w:rsidRPr="00ED06A2">
              <w:rPr>
                <w:rFonts w:asciiTheme="minorHAnsi" w:hAnsiTheme="minorHAnsi"/>
                <w:color w:val="000000" w:themeColor="text1"/>
                <w:sz w:val="22"/>
                <w:szCs w:val="22"/>
                <w:shd w:val="clear" w:color="auto" w:fill="FFFFFF"/>
              </w:rPr>
              <w:t>...)</w:t>
            </w:r>
          </w:p>
          <w:p w14:paraId="475A7179" w14:textId="77777777" w:rsidR="00C83702" w:rsidRPr="00ED06A2" w:rsidRDefault="00C83702" w:rsidP="00C83702">
            <w:pPr>
              <w:jc w:val="both"/>
              <w:rPr>
                <w:rFonts w:asciiTheme="minorHAnsi" w:hAnsiTheme="minorHAnsi"/>
                <w:color w:val="000000" w:themeColor="text1"/>
                <w:sz w:val="22"/>
                <w:szCs w:val="22"/>
                <w:shd w:val="clear" w:color="auto" w:fill="FFFFFF"/>
              </w:rPr>
            </w:pPr>
            <w:r w:rsidRPr="00ED06A2">
              <w:rPr>
                <w:rFonts w:asciiTheme="minorHAnsi" w:hAnsiTheme="minorHAnsi"/>
                <w:color w:val="000000" w:themeColor="text1"/>
                <w:sz w:val="22"/>
                <w:szCs w:val="22"/>
                <w:shd w:val="clear" w:color="auto" w:fill="FFFFFF"/>
              </w:rPr>
              <w:t>4.320</w:t>
            </w:r>
          </w:p>
          <w:p w14:paraId="39F7BA69" w14:textId="7A974293" w:rsidR="00C83702" w:rsidRDefault="00C83702" w:rsidP="00C83702">
            <w:pPr>
              <w:jc w:val="both"/>
              <w:rPr>
                <w:rFonts w:asciiTheme="minorHAnsi" w:hAnsiTheme="minorHAnsi"/>
                <w:color w:val="auto"/>
                <w:sz w:val="22"/>
                <w:szCs w:val="22"/>
                <w:shd w:val="clear" w:color="auto" w:fill="FFFFFF"/>
              </w:rPr>
            </w:pPr>
          </w:p>
          <w:p w14:paraId="6FB7328C" w14:textId="77777777" w:rsidR="00C83702" w:rsidRDefault="00C83702" w:rsidP="00C83702">
            <w:pPr>
              <w:jc w:val="both"/>
              <w:rPr>
                <w:rFonts w:asciiTheme="minorHAnsi" w:hAnsiTheme="minorHAnsi"/>
                <w:color w:val="auto"/>
                <w:sz w:val="22"/>
                <w:szCs w:val="22"/>
                <w:shd w:val="clear" w:color="auto" w:fill="FFFFFF"/>
              </w:rPr>
            </w:pPr>
            <w:r w:rsidRPr="00890412">
              <w:rPr>
                <w:rFonts w:asciiTheme="minorHAnsi" w:hAnsiTheme="minorHAnsi"/>
                <w:color w:val="auto"/>
                <w:sz w:val="22"/>
                <w:szCs w:val="22"/>
                <w:shd w:val="clear" w:color="auto" w:fill="FFFFFF"/>
              </w:rPr>
              <w:t>Totale spesa pubblica (in EUR)</w:t>
            </w:r>
          </w:p>
          <w:p w14:paraId="291A3C50" w14:textId="77777777" w:rsidR="00C83702" w:rsidRDefault="00C83702" w:rsidP="00C83702">
            <w:pPr>
              <w:jc w:val="both"/>
              <w:rPr>
                <w:rFonts w:asciiTheme="minorHAnsi" w:hAnsiTheme="minorHAnsi"/>
                <w:strike/>
                <w:color w:val="FF0000"/>
                <w:sz w:val="22"/>
                <w:szCs w:val="22"/>
                <w:shd w:val="clear" w:color="auto" w:fill="FFFFFF"/>
              </w:rPr>
            </w:pPr>
            <w:r w:rsidRPr="00C57767">
              <w:rPr>
                <w:rFonts w:asciiTheme="minorHAnsi" w:hAnsiTheme="minorHAnsi"/>
                <w:strike/>
                <w:color w:val="FF0000"/>
                <w:sz w:val="22"/>
                <w:szCs w:val="22"/>
                <w:shd w:val="clear" w:color="auto" w:fill="FFFFFF"/>
              </w:rPr>
              <w:t>2.400.000,00</w:t>
            </w:r>
          </w:p>
          <w:p w14:paraId="6F58BEA8" w14:textId="31AB3E2E" w:rsidR="00C83702" w:rsidRPr="00B21613" w:rsidRDefault="00C83702" w:rsidP="00C83702">
            <w:pPr>
              <w:jc w:val="both"/>
              <w:rPr>
                <w:rFonts w:asciiTheme="minorHAnsi" w:hAnsiTheme="minorHAnsi"/>
                <w:color w:val="auto"/>
                <w:sz w:val="22"/>
                <w:szCs w:val="22"/>
                <w:shd w:val="clear" w:color="auto" w:fill="FFFFFF"/>
              </w:rPr>
            </w:pPr>
            <w:r w:rsidRPr="00C57767">
              <w:rPr>
                <w:rFonts w:asciiTheme="minorHAnsi" w:hAnsiTheme="minorHAnsi"/>
                <w:color w:val="auto"/>
                <w:sz w:val="22"/>
                <w:szCs w:val="22"/>
                <w:highlight w:val="green"/>
                <w:shd w:val="clear" w:color="auto" w:fill="FFFFFF"/>
              </w:rPr>
              <w:t>1.850.000,00</w:t>
            </w:r>
          </w:p>
        </w:tc>
      </w:tr>
      <w:tr w:rsidR="00C83702" w:rsidRPr="005C61DB" w14:paraId="1FBE2ED2"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55FF962D" w14:textId="77777777" w:rsidR="00C83702" w:rsidRPr="00B21613" w:rsidRDefault="00C83702" w:rsidP="00C83702">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49312506" w14:textId="14294A7A" w:rsidR="00C83702" w:rsidRPr="00D77720" w:rsidRDefault="00C83702" w:rsidP="00C83702">
            <w:pPr>
              <w:jc w:val="both"/>
              <w:rPr>
                <w:rFonts w:asciiTheme="minorHAnsi" w:hAnsiTheme="minorHAnsi"/>
                <w:color w:val="auto"/>
                <w:sz w:val="22"/>
                <w:szCs w:val="22"/>
                <w:shd w:val="clear" w:color="auto" w:fill="FFFFFF"/>
              </w:rPr>
            </w:pPr>
            <w:r w:rsidRPr="005D3FDF">
              <w:rPr>
                <w:rFonts w:asciiTheme="minorHAnsi" w:hAnsiTheme="minorHAnsi"/>
                <w:color w:val="auto"/>
                <w:sz w:val="22"/>
                <w:szCs w:val="22"/>
                <w:shd w:val="clear" w:color="auto" w:fill="FFFFFF"/>
              </w:rPr>
              <w:t xml:space="preserve">Riduzione delle risorse QFP per l’operazione </w:t>
            </w:r>
            <w:r>
              <w:rPr>
                <w:rFonts w:asciiTheme="minorHAnsi" w:hAnsiTheme="minorHAnsi"/>
                <w:color w:val="auto"/>
                <w:sz w:val="22"/>
                <w:szCs w:val="22"/>
                <w:shd w:val="clear" w:color="auto" w:fill="FFFFFF"/>
              </w:rPr>
              <w:t>10.1.11</w:t>
            </w:r>
            <w:r w:rsidRPr="005D3FDF">
              <w:rPr>
                <w:rFonts w:asciiTheme="minorHAnsi" w:hAnsiTheme="minorHAnsi"/>
                <w:color w:val="auto"/>
                <w:sz w:val="22"/>
                <w:szCs w:val="22"/>
                <w:shd w:val="clear" w:color="auto" w:fill="FFFFFF"/>
              </w:rPr>
              <w:t xml:space="preserve">, pari a </w:t>
            </w:r>
            <w:r w:rsidRPr="00D77720">
              <w:rPr>
                <w:rFonts w:asciiTheme="minorHAnsi" w:hAnsiTheme="minorHAnsi"/>
                <w:color w:val="auto"/>
                <w:sz w:val="22"/>
                <w:szCs w:val="22"/>
                <w:shd w:val="clear" w:color="auto" w:fill="FFFFFF"/>
              </w:rPr>
              <w:t xml:space="preserve">720.000,00 </w:t>
            </w:r>
            <w:r>
              <w:rPr>
                <w:rFonts w:asciiTheme="minorHAnsi" w:hAnsiTheme="minorHAnsi"/>
                <w:color w:val="auto"/>
                <w:sz w:val="22"/>
                <w:szCs w:val="22"/>
                <w:shd w:val="clear" w:color="auto" w:fill="FFFFFF"/>
              </w:rPr>
              <w:t xml:space="preserve">euro (di cui </w:t>
            </w:r>
            <w:r w:rsidRPr="00D77720">
              <w:rPr>
                <w:rFonts w:asciiTheme="minorHAnsi" w:hAnsiTheme="minorHAnsi"/>
                <w:color w:val="auto"/>
                <w:sz w:val="22"/>
                <w:szCs w:val="22"/>
                <w:shd w:val="clear" w:color="auto" w:fill="FFFFFF"/>
              </w:rPr>
              <w:t>310.</w:t>
            </w:r>
            <w:r w:rsidRPr="005C2915">
              <w:rPr>
                <w:rFonts w:asciiTheme="minorHAnsi" w:hAnsiTheme="minorHAnsi"/>
                <w:color w:val="auto"/>
                <w:sz w:val="22"/>
                <w:szCs w:val="22"/>
                <w:shd w:val="clear" w:color="auto" w:fill="FFFFFF"/>
              </w:rPr>
              <w:t>464,00 euro di quota FEASR) da destinare all’operazione 10.1.04</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7D662780" w14:textId="6FFA7DDD" w:rsidR="00C83702" w:rsidRPr="006116E3"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Nell’ambito</w:t>
            </w:r>
            <w:r w:rsidRPr="00670C27">
              <w:rPr>
                <w:rFonts w:asciiTheme="minorHAnsi" w:hAnsiTheme="minorHAnsi"/>
                <w:color w:val="auto"/>
                <w:sz w:val="22"/>
                <w:szCs w:val="22"/>
                <w:shd w:val="clear" w:color="auto" w:fill="FFFFFF"/>
              </w:rPr>
              <w:t xml:space="preserve"> </w:t>
            </w:r>
            <w:r>
              <w:rPr>
                <w:rFonts w:asciiTheme="minorHAnsi" w:hAnsiTheme="minorHAnsi"/>
                <w:color w:val="auto"/>
                <w:sz w:val="22"/>
                <w:szCs w:val="22"/>
                <w:shd w:val="clear" w:color="auto" w:fill="FFFFFF"/>
              </w:rPr>
              <w:t>del</w:t>
            </w:r>
            <w:r w:rsidRPr="00670C27">
              <w:rPr>
                <w:rFonts w:asciiTheme="minorHAnsi" w:hAnsiTheme="minorHAnsi"/>
                <w:color w:val="auto"/>
                <w:sz w:val="22"/>
                <w:szCs w:val="22"/>
                <w:shd w:val="clear" w:color="auto" w:fill="FFFFFF"/>
              </w:rPr>
              <w:t>l'aumento</w:t>
            </w:r>
            <w:r>
              <w:rPr>
                <w:rFonts w:asciiTheme="minorHAnsi" w:hAnsiTheme="minorHAnsi"/>
                <w:color w:val="auto"/>
                <w:sz w:val="22"/>
                <w:szCs w:val="22"/>
                <w:shd w:val="clear" w:color="auto" w:fill="FFFFFF"/>
              </w:rPr>
              <w:t xml:space="preserve"> complessivo</w:t>
            </w:r>
            <w:r w:rsidRPr="00670C27">
              <w:rPr>
                <w:rFonts w:asciiTheme="minorHAnsi" w:hAnsiTheme="minorHAnsi"/>
                <w:color w:val="auto"/>
                <w:sz w:val="22"/>
                <w:szCs w:val="22"/>
                <w:shd w:val="clear" w:color="auto" w:fill="FFFFFF"/>
              </w:rPr>
              <w:t xml:space="preserve"> della dotazione finanziaria della misura 10, al fine di garantire il pagamento complessivo di tutte le domande dell'anno campagna 2023 con le risorse del PSR 2014-2022, per evitare sovrapposizioni tra le regole della condizionalità attuale e della condizionalità rafforzata del PSP 2023-2027</w:t>
            </w:r>
            <w:r>
              <w:rPr>
                <w:rFonts w:asciiTheme="minorHAnsi" w:hAnsiTheme="minorHAnsi"/>
                <w:color w:val="auto"/>
                <w:sz w:val="22"/>
                <w:szCs w:val="22"/>
                <w:shd w:val="clear" w:color="auto" w:fill="FFFFFF"/>
              </w:rPr>
              <w:t>, c</w:t>
            </w:r>
            <w:r w:rsidRPr="00670C27">
              <w:rPr>
                <w:rFonts w:asciiTheme="minorHAnsi" w:hAnsiTheme="minorHAnsi"/>
                <w:color w:val="auto"/>
                <w:sz w:val="22"/>
                <w:szCs w:val="22"/>
                <w:shd w:val="clear" w:color="auto" w:fill="FFFFFF"/>
              </w:rPr>
              <w:t>on l'occasione, vengono ridistribuite le risorse allocate all'interno delle singole operazioni per tenere conto delle reali esigenze finanziarie, considerando l'anno campagna 2023 come l'ultimo anno nell'ambito del PSR 2014-2022.</w:t>
            </w:r>
            <w:r w:rsidR="009E0391">
              <w:rPr>
                <w:rFonts w:asciiTheme="minorHAnsi" w:hAnsiTheme="minorHAnsi"/>
                <w:color w:val="auto"/>
                <w:sz w:val="22"/>
                <w:szCs w:val="22"/>
                <w:shd w:val="clear" w:color="auto" w:fill="FFFFFF"/>
              </w:rPr>
              <w:t xml:space="preserve"> In particolare, la dotazione </w:t>
            </w:r>
            <w:r w:rsidR="009E0391">
              <w:rPr>
                <w:rFonts w:asciiTheme="minorHAnsi" w:hAnsiTheme="minorHAnsi"/>
                <w:color w:val="auto"/>
                <w:sz w:val="22"/>
                <w:szCs w:val="22"/>
                <w:shd w:val="clear" w:color="auto" w:fill="FFFFFF"/>
              </w:rPr>
              <w:lastRenderedPageBreak/>
              <w:t>dell’operazione 10.1.11 viene ridotta alla luce della sovrastima delle reali necessità.</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53064EE9" w14:textId="2913DF2F" w:rsidR="00C83702" w:rsidRPr="00B21613"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lastRenderedPageBreak/>
              <w:t>La modifica consente di allineare il piano finanziario all’effettivo assorbimento delle risorse.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46960839" w14:textId="2CF8E926" w:rsidR="00C83702" w:rsidRDefault="00C83702" w:rsidP="00C83702">
            <w:pPr>
              <w:jc w:val="both"/>
              <w:rPr>
                <w:rFonts w:asciiTheme="minorHAnsi" w:hAnsiTheme="minorHAnsi"/>
                <w:color w:val="000000" w:themeColor="text1"/>
                <w:sz w:val="22"/>
                <w:szCs w:val="22"/>
                <w:shd w:val="clear" w:color="auto" w:fill="FFFFFF"/>
              </w:rPr>
            </w:pPr>
            <w:r w:rsidRPr="00414A8B">
              <w:rPr>
                <w:rFonts w:asciiTheme="minorHAnsi" w:hAnsiTheme="minorHAnsi"/>
                <w:color w:val="000000" w:themeColor="text1"/>
                <w:sz w:val="22"/>
                <w:szCs w:val="22"/>
                <w:shd w:val="clear" w:color="auto" w:fill="FFFFFF"/>
              </w:rPr>
              <w:t>Le superfici target non subiscono modifiche in quanto la misura intende coprire un’annualità aggiuntiva di impegni</w:t>
            </w:r>
            <w:r w:rsidR="003A03F4">
              <w:rPr>
                <w:rFonts w:asciiTheme="minorHAnsi" w:hAnsiTheme="minorHAnsi"/>
                <w:color w:val="000000" w:themeColor="text1"/>
                <w:sz w:val="22"/>
                <w:szCs w:val="22"/>
                <w:shd w:val="clear" w:color="auto" w:fill="FFFFFF"/>
              </w:rPr>
              <w:t>, oltretutto riferiti ad UBA e non ad ettari</w:t>
            </w:r>
            <w:r w:rsidRPr="00414A8B">
              <w:rPr>
                <w:rFonts w:asciiTheme="minorHAnsi" w:hAnsiTheme="minorHAnsi"/>
                <w:color w:val="000000" w:themeColor="text1"/>
                <w:sz w:val="22"/>
                <w:szCs w:val="22"/>
                <w:shd w:val="clear" w:color="auto" w:fill="FFFFFF"/>
              </w:rPr>
              <w:t>.</w:t>
            </w:r>
          </w:p>
          <w:p w14:paraId="469E8697" w14:textId="77777777" w:rsidR="00C83702" w:rsidRPr="002D51E1" w:rsidRDefault="00C83702" w:rsidP="00C83702">
            <w:pPr>
              <w:jc w:val="both"/>
              <w:rPr>
                <w:rFonts w:asciiTheme="minorHAnsi" w:hAnsiTheme="minorHAnsi"/>
                <w:color w:val="auto"/>
                <w:sz w:val="22"/>
                <w:szCs w:val="22"/>
                <w:shd w:val="clear" w:color="auto" w:fill="FFFFFF"/>
              </w:rPr>
            </w:pPr>
          </w:p>
          <w:p w14:paraId="22A34DBE" w14:textId="04C64DAD" w:rsidR="00C83702" w:rsidRPr="002D51E1" w:rsidRDefault="00C83702" w:rsidP="00C83702">
            <w:pPr>
              <w:jc w:val="both"/>
              <w:rPr>
                <w:rFonts w:asciiTheme="minorHAnsi" w:hAnsiTheme="minorHAnsi"/>
                <w:color w:val="auto"/>
                <w:sz w:val="22"/>
                <w:szCs w:val="22"/>
                <w:shd w:val="clear" w:color="auto" w:fill="FFFFFF"/>
              </w:rPr>
            </w:pPr>
            <w:r w:rsidRPr="002D51E1">
              <w:rPr>
                <w:rFonts w:asciiTheme="minorHAnsi" w:hAnsiTheme="minorHAnsi"/>
                <w:color w:val="auto"/>
                <w:sz w:val="22"/>
                <w:szCs w:val="22"/>
                <w:shd w:val="clear" w:color="auto" w:fill="FFFFFF"/>
              </w:rPr>
              <w:t>Superficie (ha) nel settore agro-climatico-ambientale</w:t>
            </w:r>
          </w:p>
          <w:p w14:paraId="6DEA3814" w14:textId="77777777" w:rsidR="00C83702" w:rsidRPr="002D51E1" w:rsidRDefault="00C83702" w:rsidP="00C83702">
            <w:pPr>
              <w:jc w:val="both"/>
              <w:rPr>
                <w:rFonts w:asciiTheme="minorHAnsi" w:hAnsiTheme="minorHAnsi"/>
                <w:color w:val="auto"/>
                <w:sz w:val="22"/>
                <w:szCs w:val="22"/>
                <w:shd w:val="clear" w:color="auto" w:fill="FFFFFF"/>
              </w:rPr>
            </w:pPr>
            <w:r w:rsidRPr="002D51E1">
              <w:rPr>
                <w:rFonts w:asciiTheme="minorHAnsi" w:hAnsiTheme="minorHAnsi"/>
                <w:color w:val="auto"/>
                <w:sz w:val="22"/>
                <w:szCs w:val="22"/>
                <w:shd w:val="clear" w:color="auto" w:fill="FFFFFF"/>
              </w:rPr>
              <w:t>(10.1)</w:t>
            </w:r>
          </w:p>
          <w:p w14:paraId="4D765119" w14:textId="77777777" w:rsidR="00C83702" w:rsidRPr="002D51E1" w:rsidRDefault="00C83702" w:rsidP="00C83702">
            <w:pPr>
              <w:jc w:val="both"/>
              <w:rPr>
                <w:rFonts w:asciiTheme="minorHAnsi" w:hAnsiTheme="minorHAnsi"/>
                <w:color w:val="auto"/>
                <w:sz w:val="22"/>
                <w:szCs w:val="22"/>
                <w:shd w:val="clear" w:color="auto" w:fill="FFFFFF"/>
              </w:rPr>
            </w:pPr>
            <w:r w:rsidRPr="002D51E1">
              <w:rPr>
                <w:rFonts w:asciiTheme="minorHAnsi" w:hAnsiTheme="minorHAnsi"/>
                <w:color w:val="auto"/>
                <w:sz w:val="22"/>
                <w:szCs w:val="22"/>
                <w:shd w:val="clear" w:color="auto" w:fill="FFFFFF"/>
              </w:rPr>
              <w:t>90.260,0</w:t>
            </w:r>
          </w:p>
          <w:p w14:paraId="4F121368" w14:textId="77777777" w:rsidR="00C83702" w:rsidRPr="002D51E1" w:rsidRDefault="00C83702" w:rsidP="00C83702">
            <w:pPr>
              <w:jc w:val="both"/>
              <w:rPr>
                <w:rFonts w:asciiTheme="minorHAnsi" w:hAnsiTheme="minorHAnsi"/>
                <w:color w:val="auto"/>
                <w:sz w:val="22"/>
                <w:szCs w:val="22"/>
                <w:shd w:val="clear" w:color="auto" w:fill="FFFFFF"/>
              </w:rPr>
            </w:pPr>
          </w:p>
          <w:p w14:paraId="037F6922" w14:textId="77777777" w:rsidR="00C83702" w:rsidRDefault="00C83702" w:rsidP="00C83702">
            <w:pPr>
              <w:jc w:val="both"/>
              <w:rPr>
                <w:rFonts w:asciiTheme="minorHAnsi" w:hAnsiTheme="minorHAnsi"/>
                <w:color w:val="auto"/>
                <w:sz w:val="22"/>
                <w:szCs w:val="22"/>
                <w:shd w:val="clear" w:color="auto" w:fill="FFFFFF"/>
              </w:rPr>
            </w:pPr>
            <w:r w:rsidRPr="00890412">
              <w:rPr>
                <w:rFonts w:asciiTheme="minorHAnsi" w:hAnsiTheme="minorHAnsi"/>
                <w:color w:val="auto"/>
                <w:sz w:val="22"/>
                <w:szCs w:val="22"/>
                <w:shd w:val="clear" w:color="auto" w:fill="FFFFFF"/>
              </w:rPr>
              <w:t>Totale spesa pubblica (in EUR)</w:t>
            </w:r>
          </w:p>
          <w:p w14:paraId="49F0E37D" w14:textId="77777777" w:rsidR="00C83702" w:rsidRPr="00890412" w:rsidRDefault="00C83702" w:rsidP="00C83702">
            <w:pPr>
              <w:jc w:val="both"/>
              <w:rPr>
                <w:rFonts w:asciiTheme="minorHAnsi" w:hAnsiTheme="minorHAnsi"/>
                <w:strike/>
                <w:color w:val="FF0000"/>
                <w:sz w:val="22"/>
                <w:szCs w:val="22"/>
                <w:shd w:val="clear" w:color="auto" w:fill="FFFFFF"/>
              </w:rPr>
            </w:pPr>
            <w:r w:rsidRPr="00890412">
              <w:rPr>
                <w:rFonts w:asciiTheme="minorHAnsi" w:hAnsiTheme="minorHAnsi"/>
                <w:strike/>
                <w:color w:val="FF0000"/>
                <w:sz w:val="22"/>
                <w:szCs w:val="22"/>
                <w:shd w:val="clear" w:color="auto" w:fill="FFFFFF"/>
              </w:rPr>
              <w:t>180.975.663,00</w:t>
            </w:r>
          </w:p>
          <w:p w14:paraId="340E32C3" w14:textId="5AD0036B" w:rsidR="00C83702" w:rsidRPr="00B21613" w:rsidRDefault="00C83702" w:rsidP="00C83702">
            <w:pPr>
              <w:jc w:val="both"/>
              <w:rPr>
                <w:rFonts w:asciiTheme="minorHAnsi" w:hAnsiTheme="minorHAnsi"/>
                <w:color w:val="auto"/>
                <w:sz w:val="22"/>
                <w:szCs w:val="22"/>
                <w:shd w:val="clear" w:color="auto" w:fill="FFFFFF"/>
              </w:rPr>
            </w:pPr>
            <w:r w:rsidRPr="00411AFE">
              <w:rPr>
                <w:rFonts w:asciiTheme="minorHAnsi" w:hAnsiTheme="minorHAnsi"/>
                <w:color w:val="auto"/>
                <w:sz w:val="22"/>
                <w:szCs w:val="22"/>
                <w:highlight w:val="green"/>
                <w:shd w:val="clear" w:color="auto" w:fill="FFFFFF"/>
              </w:rPr>
              <w:lastRenderedPageBreak/>
              <w:t>186.447.400,12</w:t>
            </w:r>
          </w:p>
        </w:tc>
      </w:tr>
      <w:tr w:rsidR="00C83702" w:rsidRPr="005C61DB" w14:paraId="39907EAD"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131B78AB" w14:textId="77777777" w:rsidR="00C83702" w:rsidRPr="00B21613" w:rsidRDefault="00C83702" w:rsidP="00C83702">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1FF0E2E8" w14:textId="673B8A45" w:rsidR="00C83702" w:rsidRPr="00D77720" w:rsidRDefault="00C83702" w:rsidP="00C83702">
            <w:pPr>
              <w:jc w:val="both"/>
              <w:rPr>
                <w:rFonts w:asciiTheme="minorHAnsi" w:hAnsiTheme="minorHAnsi"/>
                <w:color w:val="auto"/>
                <w:sz w:val="22"/>
                <w:szCs w:val="22"/>
                <w:shd w:val="clear" w:color="auto" w:fill="FFFFFF"/>
              </w:rPr>
            </w:pPr>
            <w:r w:rsidRPr="005D3FDF">
              <w:rPr>
                <w:rFonts w:asciiTheme="minorHAnsi" w:hAnsiTheme="minorHAnsi"/>
                <w:color w:val="auto"/>
                <w:sz w:val="22"/>
                <w:szCs w:val="22"/>
                <w:shd w:val="clear" w:color="auto" w:fill="FFFFFF"/>
              </w:rPr>
              <w:t xml:space="preserve">Riduzione delle risorse QFP per l’operazione </w:t>
            </w:r>
            <w:r>
              <w:rPr>
                <w:rFonts w:asciiTheme="minorHAnsi" w:hAnsiTheme="minorHAnsi"/>
                <w:color w:val="auto"/>
                <w:sz w:val="22"/>
                <w:szCs w:val="22"/>
                <w:shd w:val="clear" w:color="auto" w:fill="FFFFFF"/>
              </w:rPr>
              <w:t>10.1.12</w:t>
            </w:r>
            <w:r w:rsidRPr="005D3FDF">
              <w:rPr>
                <w:rFonts w:asciiTheme="minorHAnsi" w:hAnsiTheme="minorHAnsi"/>
                <w:color w:val="auto"/>
                <w:sz w:val="22"/>
                <w:szCs w:val="22"/>
                <w:shd w:val="clear" w:color="auto" w:fill="FFFFFF"/>
              </w:rPr>
              <w:t xml:space="preserve">, pari a </w:t>
            </w:r>
            <w:r w:rsidRPr="00D77720">
              <w:rPr>
                <w:rFonts w:asciiTheme="minorHAnsi" w:hAnsiTheme="minorHAnsi"/>
                <w:color w:val="auto"/>
                <w:sz w:val="22"/>
                <w:szCs w:val="22"/>
                <w:shd w:val="clear" w:color="auto" w:fill="FFFFFF"/>
              </w:rPr>
              <w:t>100.000,00</w:t>
            </w:r>
            <w:r>
              <w:rPr>
                <w:rFonts w:asciiTheme="minorHAnsi" w:hAnsiTheme="minorHAnsi"/>
                <w:color w:val="auto"/>
                <w:sz w:val="22"/>
                <w:szCs w:val="22"/>
                <w:shd w:val="clear" w:color="auto" w:fill="FFFFFF"/>
              </w:rPr>
              <w:t xml:space="preserve"> euro (di cui </w:t>
            </w:r>
            <w:r w:rsidRPr="00D77720">
              <w:rPr>
                <w:rFonts w:asciiTheme="minorHAnsi" w:hAnsiTheme="minorHAnsi"/>
                <w:color w:val="auto"/>
                <w:sz w:val="22"/>
                <w:szCs w:val="22"/>
                <w:shd w:val="clear" w:color="auto" w:fill="FFFFFF"/>
              </w:rPr>
              <w:t>43</w:t>
            </w:r>
            <w:r w:rsidRPr="005C2915">
              <w:rPr>
                <w:rFonts w:asciiTheme="minorHAnsi" w:hAnsiTheme="minorHAnsi"/>
                <w:color w:val="auto"/>
                <w:sz w:val="22"/>
                <w:szCs w:val="22"/>
                <w:shd w:val="clear" w:color="auto" w:fill="FFFFFF"/>
              </w:rPr>
              <w:t>.120,00 di quota FEASR) da destinare all’operazione 10.1.04.</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4CB388E7" w14:textId="77777777" w:rsidR="00C83702"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Nell’ambito</w:t>
            </w:r>
            <w:r w:rsidRPr="00670C27">
              <w:rPr>
                <w:rFonts w:asciiTheme="minorHAnsi" w:hAnsiTheme="minorHAnsi"/>
                <w:color w:val="auto"/>
                <w:sz w:val="22"/>
                <w:szCs w:val="22"/>
                <w:shd w:val="clear" w:color="auto" w:fill="FFFFFF"/>
              </w:rPr>
              <w:t xml:space="preserve"> </w:t>
            </w:r>
            <w:r>
              <w:rPr>
                <w:rFonts w:asciiTheme="minorHAnsi" w:hAnsiTheme="minorHAnsi"/>
                <w:color w:val="auto"/>
                <w:sz w:val="22"/>
                <w:szCs w:val="22"/>
                <w:shd w:val="clear" w:color="auto" w:fill="FFFFFF"/>
              </w:rPr>
              <w:t>del</w:t>
            </w:r>
            <w:r w:rsidRPr="00670C27">
              <w:rPr>
                <w:rFonts w:asciiTheme="minorHAnsi" w:hAnsiTheme="minorHAnsi"/>
                <w:color w:val="auto"/>
                <w:sz w:val="22"/>
                <w:szCs w:val="22"/>
                <w:shd w:val="clear" w:color="auto" w:fill="FFFFFF"/>
              </w:rPr>
              <w:t>l'aumento</w:t>
            </w:r>
            <w:r>
              <w:rPr>
                <w:rFonts w:asciiTheme="minorHAnsi" w:hAnsiTheme="minorHAnsi"/>
                <w:color w:val="auto"/>
                <w:sz w:val="22"/>
                <w:szCs w:val="22"/>
                <w:shd w:val="clear" w:color="auto" w:fill="FFFFFF"/>
              </w:rPr>
              <w:t xml:space="preserve"> complessivo</w:t>
            </w:r>
            <w:r w:rsidRPr="00670C27">
              <w:rPr>
                <w:rFonts w:asciiTheme="minorHAnsi" w:hAnsiTheme="minorHAnsi"/>
                <w:color w:val="auto"/>
                <w:sz w:val="22"/>
                <w:szCs w:val="22"/>
                <w:shd w:val="clear" w:color="auto" w:fill="FFFFFF"/>
              </w:rPr>
              <w:t xml:space="preserve"> della dotazione finanziaria della misura 10, al fine di garantire il pagamento complessivo di tutte le domande dell'anno campagna 2023 con le risorse del PSR 2014-2022, per evitare sovrapposizioni tra le regole della condizionalità attuale e della condizionalità rafforzata del PSP 2023-2027</w:t>
            </w:r>
            <w:r>
              <w:rPr>
                <w:rFonts w:asciiTheme="minorHAnsi" w:hAnsiTheme="minorHAnsi"/>
                <w:color w:val="auto"/>
                <w:sz w:val="22"/>
                <w:szCs w:val="22"/>
                <w:shd w:val="clear" w:color="auto" w:fill="FFFFFF"/>
              </w:rPr>
              <w:t>, c</w:t>
            </w:r>
            <w:r w:rsidRPr="00670C27">
              <w:rPr>
                <w:rFonts w:asciiTheme="minorHAnsi" w:hAnsiTheme="minorHAnsi"/>
                <w:color w:val="auto"/>
                <w:sz w:val="22"/>
                <w:szCs w:val="22"/>
                <w:shd w:val="clear" w:color="auto" w:fill="FFFFFF"/>
              </w:rPr>
              <w:t>on l'occasione, vengono ridistribuite le risorse allocate all'interno delle singole operazioni per tenere conto delle reali esigenze finanziarie, considerando l'anno campagna 2023 come l'ultimo anno nell'ambito del PSR 2014-2022.</w:t>
            </w:r>
          </w:p>
          <w:p w14:paraId="773DAD41" w14:textId="05017BC1" w:rsidR="009E0391" w:rsidRPr="006116E3" w:rsidRDefault="009E0391"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In particolare, la dotazione dell’operazione 10.1.12 viene ridotta alla luce della sovrastima delle reali necessità.</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142C81B0" w14:textId="7A65D75A" w:rsidR="00C83702" w:rsidRPr="00B21613"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La modifica consente di allineare il piano finanziario all’effettivo assorbimento delle risorse.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44412AB8" w14:textId="77777777" w:rsidR="00C83702" w:rsidRDefault="00C83702" w:rsidP="00C83702">
            <w:pPr>
              <w:jc w:val="both"/>
              <w:rPr>
                <w:rFonts w:asciiTheme="minorHAnsi" w:hAnsiTheme="minorHAnsi"/>
                <w:color w:val="000000" w:themeColor="text1"/>
                <w:sz w:val="22"/>
                <w:szCs w:val="22"/>
                <w:shd w:val="clear" w:color="auto" w:fill="FFFFFF"/>
              </w:rPr>
            </w:pPr>
            <w:r w:rsidRPr="00414A8B">
              <w:rPr>
                <w:rFonts w:asciiTheme="minorHAnsi" w:hAnsiTheme="minorHAnsi"/>
                <w:color w:val="000000" w:themeColor="text1"/>
                <w:sz w:val="22"/>
                <w:szCs w:val="22"/>
                <w:shd w:val="clear" w:color="auto" w:fill="FFFFFF"/>
              </w:rPr>
              <w:t>Le superfici target non subiscono modifiche in quanto la misura intende coprire un’annualità aggiuntiva di impegni nell’ambito di una superficie</w:t>
            </w:r>
            <w:r>
              <w:rPr>
                <w:rFonts w:asciiTheme="minorHAnsi" w:hAnsiTheme="minorHAnsi"/>
                <w:color w:val="000000" w:themeColor="text1"/>
                <w:sz w:val="22"/>
                <w:szCs w:val="22"/>
                <w:shd w:val="clear" w:color="auto" w:fill="FFFFFF"/>
              </w:rPr>
              <w:t xml:space="preserve"> già registrata nei precedenti anni di programmazione</w:t>
            </w:r>
            <w:r w:rsidRPr="00414A8B">
              <w:rPr>
                <w:rFonts w:asciiTheme="minorHAnsi" w:hAnsiTheme="minorHAnsi"/>
                <w:color w:val="000000" w:themeColor="text1"/>
                <w:sz w:val="22"/>
                <w:szCs w:val="22"/>
                <w:shd w:val="clear" w:color="auto" w:fill="FFFFFF"/>
              </w:rPr>
              <w:t>.</w:t>
            </w:r>
            <w:r>
              <w:rPr>
                <w:rFonts w:asciiTheme="minorHAnsi" w:hAnsiTheme="minorHAnsi"/>
                <w:color w:val="000000" w:themeColor="text1"/>
                <w:sz w:val="22"/>
                <w:szCs w:val="22"/>
                <w:shd w:val="clear" w:color="auto" w:fill="FFFFFF"/>
              </w:rPr>
              <w:t xml:space="preserve"> </w:t>
            </w:r>
          </w:p>
          <w:p w14:paraId="59AFB1B4" w14:textId="77777777" w:rsidR="00C83702" w:rsidRDefault="00C83702" w:rsidP="00C83702">
            <w:pPr>
              <w:jc w:val="both"/>
              <w:rPr>
                <w:rFonts w:asciiTheme="minorHAnsi" w:hAnsiTheme="minorHAnsi"/>
                <w:color w:val="000000" w:themeColor="text1"/>
                <w:sz w:val="22"/>
                <w:szCs w:val="22"/>
                <w:shd w:val="clear" w:color="auto" w:fill="FFFFFF"/>
              </w:rPr>
            </w:pPr>
          </w:p>
          <w:p w14:paraId="6361301F" w14:textId="7710C703" w:rsidR="00C83702" w:rsidRPr="00ED06A2" w:rsidRDefault="00C83702" w:rsidP="00C83702">
            <w:pPr>
              <w:jc w:val="both"/>
              <w:rPr>
                <w:rFonts w:asciiTheme="minorHAnsi" w:hAnsiTheme="minorHAnsi"/>
                <w:color w:val="000000" w:themeColor="text1"/>
                <w:sz w:val="22"/>
                <w:szCs w:val="22"/>
                <w:shd w:val="clear" w:color="auto" w:fill="FFFFFF"/>
              </w:rPr>
            </w:pPr>
            <w:r w:rsidRPr="00ED06A2">
              <w:rPr>
                <w:rFonts w:asciiTheme="minorHAnsi" w:hAnsiTheme="minorHAnsi"/>
                <w:color w:val="000000" w:themeColor="text1"/>
                <w:sz w:val="22"/>
                <w:szCs w:val="22"/>
                <w:shd w:val="clear" w:color="auto" w:fill="FFFFFF"/>
              </w:rPr>
              <w:t>Superficie (ha) nel settore agro-climatico-ambientale</w:t>
            </w:r>
          </w:p>
          <w:p w14:paraId="22800090" w14:textId="77777777" w:rsidR="00C83702" w:rsidRPr="00ED06A2" w:rsidRDefault="00C83702" w:rsidP="00C83702">
            <w:pPr>
              <w:jc w:val="both"/>
              <w:rPr>
                <w:rFonts w:asciiTheme="minorHAnsi" w:hAnsiTheme="minorHAnsi"/>
                <w:color w:val="000000" w:themeColor="text1"/>
                <w:sz w:val="22"/>
                <w:szCs w:val="22"/>
                <w:shd w:val="clear" w:color="auto" w:fill="FFFFFF"/>
              </w:rPr>
            </w:pPr>
            <w:r w:rsidRPr="00ED06A2">
              <w:rPr>
                <w:rFonts w:asciiTheme="minorHAnsi" w:hAnsiTheme="minorHAnsi"/>
                <w:color w:val="000000" w:themeColor="text1"/>
                <w:sz w:val="22"/>
                <w:szCs w:val="22"/>
                <w:shd w:val="clear" w:color="auto" w:fill="FFFFFF"/>
              </w:rPr>
              <w:t>(10.1)</w:t>
            </w:r>
          </w:p>
          <w:p w14:paraId="23A24BFC" w14:textId="77777777" w:rsidR="00C83702" w:rsidRPr="00ED06A2" w:rsidRDefault="00C83702" w:rsidP="00C83702">
            <w:pPr>
              <w:jc w:val="both"/>
              <w:rPr>
                <w:rFonts w:asciiTheme="minorHAnsi" w:hAnsiTheme="minorHAnsi"/>
                <w:color w:val="000000" w:themeColor="text1"/>
                <w:sz w:val="22"/>
                <w:szCs w:val="22"/>
                <w:shd w:val="clear" w:color="auto" w:fill="FFFFFF"/>
              </w:rPr>
            </w:pPr>
            <w:r w:rsidRPr="00ED06A2">
              <w:rPr>
                <w:rFonts w:asciiTheme="minorHAnsi" w:hAnsiTheme="minorHAnsi"/>
                <w:color w:val="000000" w:themeColor="text1"/>
                <w:sz w:val="22"/>
                <w:szCs w:val="22"/>
                <w:shd w:val="clear" w:color="auto" w:fill="FFFFFF"/>
              </w:rPr>
              <w:t>90.260,0</w:t>
            </w:r>
          </w:p>
          <w:p w14:paraId="2449DAD0" w14:textId="77777777" w:rsidR="00C83702" w:rsidRDefault="00C83702" w:rsidP="00C83702">
            <w:pPr>
              <w:jc w:val="both"/>
              <w:rPr>
                <w:rFonts w:asciiTheme="minorHAnsi" w:hAnsiTheme="minorHAnsi"/>
                <w:color w:val="0070C0"/>
                <w:sz w:val="22"/>
                <w:szCs w:val="22"/>
                <w:shd w:val="clear" w:color="auto" w:fill="FFFFFF"/>
              </w:rPr>
            </w:pPr>
          </w:p>
          <w:p w14:paraId="405C365A" w14:textId="77777777" w:rsidR="00C83702" w:rsidRDefault="00C83702" w:rsidP="00C83702">
            <w:pPr>
              <w:jc w:val="both"/>
              <w:rPr>
                <w:rFonts w:asciiTheme="minorHAnsi" w:hAnsiTheme="minorHAnsi"/>
                <w:color w:val="auto"/>
                <w:sz w:val="22"/>
                <w:szCs w:val="22"/>
                <w:shd w:val="clear" w:color="auto" w:fill="FFFFFF"/>
              </w:rPr>
            </w:pPr>
            <w:r w:rsidRPr="00890412">
              <w:rPr>
                <w:rFonts w:asciiTheme="minorHAnsi" w:hAnsiTheme="minorHAnsi"/>
                <w:color w:val="auto"/>
                <w:sz w:val="22"/>
                <w:szCs w:val="22"/>
                <w:shd w:val="clear" w:color="auto" w:fill="FFFFFF"/>
              </w:rPr>
              <w:t>Totale spesa pubblica (in EUR)</w:t>
            </w:r>
          </w:p>
          <w:p w14:paraId="2C9DFDE7" w14:textId="77777777" w:rsidR="00C83702" w:rsidRPr="00890412" w:rsidRDefault="00C83702" w:rsidP="00C83702">
            <w:pPr>
              <w:jc w:val="both"/>
              <w:rPr>
                <w:rFonts w:asciiTheme="minorHAnsi" w:hAnsiTheme="minorHAnsi"/>
                <w:strike/>
                <w:color w:val="FF0000"/>
                <w:sz w:val="22"/>
                <w:szCs w:val="22"/>
                <w:shd w:val="clear" w:color="auto" w:fill="FFFFFF"/>
              </w:rPr>
            </w:pPr>
            <w:r w:rsidRPr="00890412">
              <w:rPr>
                <w:rFonts w:asciiTheme="minorHAnsi" w:hAnsiTheme="minorHAnsi"/>
                <w:strike/>
                <w:color w:val="FF0000"/>
                <w:sz w:val="22"/>
                <w:szCs w:val="22"/>
                <w:shd w:val="clear" w:color="auto" w:fill="FFFFFF"/>
              </w:rPr>
              <w:t>180.975.663,00</w:t>
            </w:r>
          </w:p>
          <w:p w14:paraId="0A780625" w14:textId="53E629D5" w:rsidR="00C83702" w:rsidRPr="00B21613" w:rsidRDefault="00C83702" w:rsidP="00C83702">
            <w:pPr>
              <w:jc w:val="both"/>
              <w:rPr>
                <w:rFonts w:asciiTheme="minorHAnsi" w:hAnsiTheme="minorHAnsi"/>
                <w:color w:val="auto"/>
                <w:sz w:val="22"/>
                <w:szCs w:val="22"/>
                <w:shd w:val="clear" w:color="auto" w:fill="FFFFFF"/>
              </w:rPr>
            </w:pPr>
            <w:r w:rsidRPr="00D905F2">
              <w:rPr>
                <w:rFonts w:asciiTheme="minorHAnsi" w:hAnsiTheme="minorHAnsi"/>
                <w:color w:val="auto"/>
                <w:sz w:val="22"/>
                <w:szCs w:val="22"/>
                <w:highlight w:val="green"/>
                <w:shd w:val="clear" w:color="auto" w:fill="FFFFFF"/>
              </w:rPr>
              <w:t>186.347.400,12</w:t>
            </w:r>
          </w:p>
        </w:tc>
      </w:tr>
      <w:tr w:rsidR="00C83702" w:rsidRPr="005C61DB" w14:paraId="21589DAA"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29240DBB" w14:textId="77777777" w:rsidR="00C83702" w:rsidRPr="00B21613" w:rsidRDefault="00C83702" w:rsidP="00C83702">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672F91BA" w14:textId="42B9988B" w:rsidR="00C83702" w:rsidRPr="005D3FDF"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Aumento</w:t>
            </w:r>
            <w:r w:rsidRPr="005D3FDF">
              <w:rPr>
                <w:rFonts w:asciiTheme="minorHAnsi" w:hAnsiTheme="minorHAnsi"/>
                <w:color w:val="auto"/>
                <w:sz w:val="22"/>
                <w:szCs w:val="22"/>
                <w:shd w:val="clear" w:color="auto" w:fill="FFFFFF"/>
              </w:rPr>
              <w:t xml:space="preserve"> delle risorse QFP per l’operazione </w:t>
            </w:r>
            <w:r>
              <w:rPr>
                <w:rFonts w:asciiTheme="minorHAnsi" w:hAnsiTheme="minorHAnsi"/>
                <w:color w:val="auto"/>
                <w:sz w:val="22"/>
                <w:szCs w:val="22"/>
                <w:shd w:val="clear" w:color="auto" w:fill="FFFFFF"/>
              </w:rPr>
              <w:t>11.2</w:t>
            </w:r>
            <w:r w:rsidR="007E5267">
              <w:rPr>
                <w:rFonts w:asciiTheme="minorHAnsi" w:hAnsiTheme="minorHAnsi"/>
                <w:color w:val="auto"/>
                <w:sz w:val="22"/>
                <w:szCs w:val="22"/>
                <w:shd w:val="clear" w:color="auto" w:fill="FFFFFF"/>
              </w:rPr>
              <w:t>.</w:t>
            </w:r>
            <w:r>
              <w:rPr>
                <w:rFonts w:asciiTheme="minorHAnsi" w:hAnsiTheme="minorHAnsi"/>
                <w:color w:val="auto"/>
                <w:sz w:val="22"/>
                <w:szCs w:val="22"/>
                <w:shd w:val="clear" w:color="auto" w:fill="FFFFFF"/>
              </w:rPr>
              <w:t>01</w:t>
            </w:r>
            <w:r w:rsidRPr="005D3FDF">
              <w:rPr>
                <w:rFonts w:asciiTheme="minorHAnsi" w:hAnsiTheme="minorHAnsi"/>
                <w:color w:val="auto"/>
                <w:sz w:val="22"/>
                <w:szCs w:val="22"/>
                <w:shd w:val="clear" w:color="auto" w:fill="FFFFFF"/>
              </w:rPr>
              <w:t xml:space="preserve">, pari a </w:t>
            </w:r>
            <w:r w:rsidRPr="00D77720">
              <w:rPr>
                <w:rFonts w:asciiTheme="minorHAnsi" w:hAnsiTheme="minorHAnsi"/>
                <w:color w:val="auto"/>
                <w:sz w:val="22"/>
                <w:szCs w:val="22"/>
                <w:shd w:val="clear" w:color="auto" w:fill="FFFFFF"/>
              </w:rPr>
              <w:t xml:space="preserve">440.000,00 </w:t>
            </w:r>
            <w:r>
              <w:rPr>
                <w:rFonts w:asciiTheme="minorHAnsi" w:hAnsiTheme="minorHAnsi"/>
                <w:color w:val="auto"/>
                <w:sz w:val="22"/>
                <w:szCs w:val="22"/>
                <w:shd w:val="clear" w:color="auto" w:fill="FFFFFF"/>
              </w:rPr>
              <w:t xml:space="preserve">euro (di cui </w:t>
            </w:r>
            <w:r w:rsidRPr="00D77720">
              <w:rPr>
                <w:rFonts w:asciiTheme="minorHAnsi" w:hAnsiTheme="minorHAnsi"/>
                <w:color w:val="auto"/>
                <w:sz w:val="22"/>
                <w:szCs w:val="22"/>
                <w:shd w:val="clear" w:color="auto" w:fill="FFFFFF"/>
              </w:rPr>
              <w:t xml:space="preserve">189.728,00 </w:t>
            </w:r>
            <w:r>
              <w:rPr>
                <w:rFonts w:asciiTheme="minorHAnsi" w:hAnsiTheme="minorHAnsi"/>
                <w:color w:val="auto"/>
                <w:sz w:val="22"/>
                <w:szCs w:val="22"/>
                <w:shd w:val="clear" w:color="auto" w:fill="FFFFFF"/>
              </w:rPr>
              <w:t xml:space="preserve">euro </w:t>
            </w:r>
            <w:r w:rsidRPr="005D3FDF">
              <w:rPr>
                <w:rFonts w:asciiTheme="minorHAnsi" w:hAnsiTheme="minorHAnsi"/>
                <w:color w:val="auto"/>
                <w:sz w:val="22"/>
                <w:szCs w:val="22"/>
                <w:shd w:val="clear" w:color="auto" w:fill="FFFFFF"/>
              </w:rPr>
              <w:t xml:space="preserve">di quota FEASR) </w:t>
            </w:r>
            <w:r>
              <w:rPr>
                <w:rFonts w:asciiTheme="minorHAnsi" w:hAnsiTheme="minorHAnsi"/>
                <w:color w:val="auto"/>
                <w:sz w:val="22"/>
                <w:szCs w:val="22"/>
                <w:shd w:val="clear" w:color="auto" w:fill="FFFFFF"/>
              </w:rPr>
              <w:t>prelevate dall’operazione 13.1.01.</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5BF090E5" w14:textId="2C1DE6C9" w:rsidR="00C83702" w:rsidRPr="00670C27" w:rsidRDefault="00C83702" w:rsidP="00C83702">
            <w:pPr>
              <w:jc w:val="both"/>
              <w:rPr>
                <w:rFonts w:asciiTheme="minorHAnsi" w:hAnsiTheme="minorHAnsi"/>
                <w:color w:val="auto"/>
                <w:sz w:val="22"/>
                <w:szCs w:val="22"/>
                <w:shd w:val="clear" w:color="auto" w:fill="FFFFFF"/>
              </w:rPr>
            </w:pPr>
            <w:r w:rsidRPr="00670C27">
              <w:rPr>
                <w:rFonts w:asciiTheme="minorHAnsi" w:hAnsiTheme="minorHAnsi"/>
                <w:color w:val="auto"/>
                <w:sz w:val="22"/>
                <w:szCs w:val="22"/>
                <w:shd w:val="clear" w:color="auto" w:fill="FFFFFF"/>
              </w:rPr>
              <w:t>Si propone l'aumento della dotazione finanziaria della misura 11, al fine di garantire il pagamento complessivo di tutte le domande dell'anno campagna 2023 con le risorse del PSR 2014-2022, per evitare sovrapposizioni tra le regole della condizionalità attuale e della condizionalità rafforzata del PSP 2023-2027,</w:t>
            </w:r>
          </w:p>
          <w:p w14:paraId="26F681C3" w14:textId="36F38CA4" w:rsidR="00C83702" w:rsidRPr="006116E3" w:rsidRDefault="00C83702" w:rsidP="00C83702">
            <w:pPr>
              <w:jc w:val="both"/>
              <w:rPr>
                <w:rFonts w:asciiTheme="minorHAnsi" w:hAnsiTheme="minorHAnsi"/>
                <w:color w:val="auto"/>
                <w:sz w:val="22"/>
                <w:szCs w:val="22"/>
                <w:shd w:val="clear" w:color="auto" w:fill="FFFFFF"/>
              </w:rPr>
            </w:pPr>
            <w:r w:rsidRPr="00670C27">
              <w:rPr>
                <w:rFonts w:asciiTheme="minorHAnsi" w:hAnsiTheme="minorHAnsi"/>
                <w:color w:val="auto"/>
                <w:sz w:val="22"/>
                <w:szCs w:val="22"/>
                <w:shd w:val="clear" w:color="auto" w:fill="FFFFFF"/>
              </w:rPr>
              <w:t xml:space="preserve">Con l'occasione, vengono ridistribuite le risorse allocate all'interno delle singole operazioni per tenere conto delle reali esigenze finanziarie, considerando l'anno </w:t>
            </w:r>
            <w:r w:rsidRPr="00670C27">
              <w:rPr>
                <w:rFonts w:asciiTheme="minorHAnsi" w:hAnsiTheme="minorHAnsi"/>
                <w:color w:val="auto"/>
                <w:sz w:val="22"/>
                <w:szCs w:val="22"/>
                <w:shd w:val="clear" w:color="auto" w:fill="FFFFFF"/>
              </w:rPr>
              <w:lastRenderedPageBreak/>
              <w:t>campagna 2023 come l'ultimo anno nell'ambito del PSR 2014-2022.</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59DCCC9C" w14:textId="6E70B820" w:rsidR="00C83702" w:rsidRPr="00B21613"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lastRenderedPageBreak/>
              <w:t xml:space="preserve">La modifica consente </w:t>
            </w:r>
            <w:r w:rsidRPr="00D77720">
              <w:rPr>
                <w:rFonts w:asciiTheme="minorHAnsi" w:hAnsiTheme="minorHAnsi"/>
                <w:color w:val="auto"/>
                <w:sz w:val="22"/>
                <w:szCs w:val="22"/>
                <w:shd w:val="clear" w:color="auto" w:fill="FFFFFF"/>
              </w:rPr>
              <w:t>di garantire il pagamento complessivo di tutte le domande dell'anno campagna 2023 con le risorse del PSR 2014-2022, per evitare sovrapposizioni tra le regole della condizionalità attuale e della condizionalità rafforzata del PSP 2023-2027</w:t>
            </w:r>
            <w:r>
              <w:rPr>
                <w:rFonts w:asciiTheme="minorHAnsi" w:hAnsiTheme="minorHAnsi"/>
                <w:color w:val="auto"/>
                <w:sz w:val="22"/>
                <w:szCs w:val="22"/>
                <w:shd w:val="clear" w:color="auto" w:fill="FFFFFF"/>
              </w:rPr>
              <w:t>.</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5A4D2387" w14:textId="20ABF7B2" w:rsidR="00C83702" w:rsidRDefault="00C83702" w:rsidP="00C83702">
            <w:pPr>
              <w:jc w:val="both"/>
              <w:rPr>
                <w:rFonts w:asciiTheme="minorHAnsi" w:hAnsiTheme="minorHAnsi"/>
                <w:color w:val="000000" w:themeColor="text1"/>
                <w:sz w:val="22"/>
                <w:szCs w:val="22"/>
                <w:shd w:val="clear" w:color="auto" w:fill="FFFFFF"/>
              </w:rPr>
            </w:pPr>
            <w:r w:rsidRPr="00414A8B">
              <w:rPr>
                <w:rFonts w:asciiTheme="minorHAnsi" w:hAnsiTheme="minorHAnsi"/>
                <w:color w:val="000000" w:themeColor="text1"/>
                <w:sz w:val="22"/>
                <w:szCs w:val="22"/>
                <w:shd w:val="clear" w:color="auto" w:fill="FFFFFF"/>
              </w:rPr>
              <w:t xml:space="preserve">Le superfici target non subiscono modifiche in quanto la misura intende coprire un’annualità aggiuntiva di impegni </w:t>
            </w:r>
            <w:r w:rsidR="009E0391">
              <w:rPr>
                <w:rFonts w:asciiTheme="minorHAnsi" w:hAnsiTheme="minorHAnsi"/>
                <w:color w:val="000000" w:themeColor="text1"/>
                <w:sz w:val="22"/>
                <w:szCs w:val="22"/>
                <w:shd w:val="clear" w:color="auto" w:fill="FFFFFF"/>
              </w:rPr>
              <w:t>con riferimento</w:t>
            </w:r>
            <w:r w:rsidRPr="00414A8B">
              <w:rPr>
                <w:rFonts w:asciiTheme="minorHAnsi" w:hAnsiTheme="minorHAnsi"/>
                <w:color w:val="000000" w:themeColor="text1"/>
                <w:sz w:val="22"/>
                <w:szCs w:val="22"/>
                <w:shd w:val="clear" w:color="auto" w:fill="FFFFFF"/>
              </w:rPr>
              <w:t xml:space="preserve"> </w:t>
            </w:r>
            <w:r w:rsidR="009E0391">
              <w:rPr>
                <w:rFonts w:asciiTheme="minorHAnsi" w:hAnsiTheme="minorHAnsi"/>
                <w:color w:val="000000" w:themeColor="text1"/>
                <w:sz w:val="22"/>
                <w:szCs w:val="22"/>
                <w:shd w:val="clear" w:color="auto" w:fill="FFFFFF"/>
              </w:rPr>
              <w:t>ad</w:t>
            </w:r>
            <w:r w:rsidRPr="00414A8B">
              <w:rPr>
                <w:rFonts w:asciiTheme="minorHAnsi" w:hAnsiTheme="minorHAnsi"/>
                <w:color w:val="000000" w:themeColor="text1"/>
                <w:sz w:val="22"/>
                <w:szCs w:val="22"/>
                <w:shd w:val="clear" w:color="auto" w:fill="FFFFFF"/>
              </w:rPr>
              <w:t xml:space="preserve"> una superficie</w:t>
            </w:r>
            <w:r>
              <w:rPr>
                <w:rFonts w:asciiTheme="minorHAnsi" w:hAnsiTheme="minorHAnsi"/>
                <w:color w:val="000000" w:themeColor="text1"/>
                <w:sz w:val="22"/>
                <w:szCs w:val="22"/>
                <w:shd w:val="clear" w:color="auto" w:fill="FFFFFF"/>
              </w:rPr>
              <w:t xml:space="preserve"> già registrata nei precedenti anni di programmazione</w:t>
            </w:r>
            <w:r w:rsidRPr="00414A8B">
              <w:rPr>
                <w:rFonts w:asciiTheme="minorHAnsi" w:hAnsiTheme="minorHAnsi"/>
                <w:color w:val="000000" w:themeColor="text1"/>
                <w:sz w:val="22"/>
                <w:szCs w:val="22"/>
                <w:shd w:val="clear" w:color="auto" w:fill="FFFFFF"/>
              </w:rPr>
              <w:t>.</w:t>
            </w:r>
            <w:r>
              <w:rPr>
                <w:rFonts w:asciiTheme="minorHAnsi" w:hAnsiTheme="minorHAnsi"/>
                <w:color w:val="000000" w:themeColor="text1"/>
                <w:sz w:val="22"/>
                <w:szCs w:val="22"/>
                <w:shd w:val="clear" w:color="auto" w:fill="FFFFFF"/>
              </w:rPr>
              <w:t xml:space="preserve"> </w:t>
            </w:r>
          </w:p>
          <w:p w14:paraId="2EFDD124" w14:textId="77777777" w:rsidR="00C83702" w:rsidRDefault="00C83702" w:rsidP="00C83702">
            <w:pPr>
              <w:jc w:val="both"/>
              <w:rPr>
                <w:rFonts w:asciiTheme="minorHAnsi" w:hAnsiTheme="minorHAnsi"/>
                <w:color w:val="000000" w:themeColor="text1"/>
                <w:sz w:val="22"/>
                <w:szCs w:val="22"/>
                <w:shd w:val="clear" w:color="auto" w:fill="FFFFFF"/>
              </w:rPr>
            </w:pPr>
          </w:p>
          <w:p w14:paraId="2637DD9E" w14:textId="034952E5" w:rsidR="00C83702" w:rsidRPr="00ED06A2" w:rsidRDefault="00C83702" w:rsidP="00C83702">
            <w:pPr>
              <w:jc w:val="both"/>
              <w:rPr>
                <w:rFonts w:asciiTheme="minorHAnsi" w:hAnsiTheme="minorHAnsi"/>
                <w:color w:val="000000" w:themeColor="text1"/>
                <w:sz w:val="22"/>
                <w:szCs w:val="22"/>
                <w:shd w:val="clear" w:color="auto" w:fill="FFFFFF"/>
              </w:rPr>
            </w:pPr>
            <w:r w:rsidRPr="00ED06A2">
              <w:rPr>
                <w:rFonts w:asciiTheme="minorHAnsi" w:hAnsiTheme="minorHAnsi"/>
                <w:color w:val="000000" w:themeColor="text1"/>
                <w:sz w:val="22"/>
                <w:szCs w:val="22"/>
                <w:shd w:val="clear" w:color="auto" w:fill="FFFFFF"/>
              </w:rPr>
              <w:t>Superficie (ha) - mantenimento dell'agricoltura</w:t>
            </w:r>
          </w:p>
          <w:p w14:paraId="3A64DE01" w14:textId="77777777" w:rsidR="00C83702" w:rsidRPr="00ED06A2" w:rsidRDefault="00C83702" w:rsidP="00C83702">
            <w:pPr>
              <w:jc w:val="both"/>
              <w:rPr>
                <w:rFonts w:asciiTheme="minorHAnsi" w:hAnsiTheme="minorHAnsi"/>
                <w:color w:val="000000" w:themeColor="text1"/>
                <w:sz w:val="22"/>
                <w:szCs w:val="22"/>
                <w:shd w:val="clear" w:color="auto" w:fill="FFFFFF"/>
              </w:rPr>
            </w:pPr>
            <w:r w:rsidRPr="00ED06A2">
              <w:rPr>
                <w:rFonts w:asciiTheme="minorHAnsi" w:hAnsiTheme="minorHAnsi"/>
                <w:color w:val="000000" w:themeColor="text1"/>
                <w:sz w:val="22"/>
                <w:szCs w:val="22"/>
                <w:shd w:val="clear" w:color="auto" w:fill="FFFFFF"/>
              </w:rPr>
              <w:t>biologica (11.2)</w:t>
            </w:r>
          </w:p>
          <w:p w14:paraId="320400F0" w14:textId="24DE3A94" w:rsidR="00C83702" w:rsidRPr="00ED06A2" w:rsidRDefault="00C83702" w:rsidP="00C83702">
            <w:pPr>
              <w:jc w:val="both"/>
              <w:rPr>
                <w:rFonts w:asciiTheme="minorHAnsi" w:hAnsiTheme="minorHAnsi"/>
                <w:color w:val="000000" w:themeColor="text1"/>
                <w:sz w:val="22"/>
                <w:szCs w:val="22"/>
                <w:shd w:val="clear" w:color="auto" w:fill="FFFFFF"/>
              </w:rPr>
            </w:pPr>
            <w:r w:rsidRPr="00ED06A2">
              <w:rPr>
                <w:rFonts w:asciiTheme="minorHAnsi" w:hAnsiTheme="minorHAnsi"/>
                <w:color w:val="000000" w:themeColor="text1"/>
                <w:sz w:val="22"/>
                <w:szCs w:val="22"/>
                <w:shd w:val="clear" w:color="auto" w:fill="FFFFFF"/>
              </w:rPr>
              <w:lastRenderedPageBreak/>
              <w:t>23.600,00</w:t>
            </w:r>
          </w:p>
          <w:p w14:paraId="7C7A1867" w14:textId="77777777" w:rsidR="00C83702" w:rsidRDefault="00C83702" w:rsidP="00C83702">
            <w:pPr>
              <w:jc w:val="both"/>
              <w:rPr>
                <w:rFonts w:asciiTheme="minorHAnsi" w:hAnsiTheme="minorHAnsi"/>
                <w:color w:val="auto"/>
                <w:sz w:val="22"/>
                <w:szCs w:val="22"/>
                <w:shd w:val="clear" w:color="auto" w:fill="FFFFFF"/>
              </w:rPr>
            </w:pPr>
          </w:p>
          <w:p w14:paraId="7102AD18" w14:textId="77777777" w:rsidR="00C83702" w:rsidRDefault="00C83702" w:rsidP="00C83702">
            <w:pPr>
              <w:jc w:val="both"/>
              <w:rPr>
                <w:rFonts w:asciiTheme="minorHAnsi" w:hAnsiTheme="minorHAnsi"/>
                <w:color w:val="auto"/>
                <w:sz w:val="22"/>
                <w:szCs w:val="22"/>
                <w:shd w:val="clear" w:color="auto" w:fill="FFFFFF"/>
              </w:rPr>
            </w:pPr>
          </w:p>
          <w:p w14:paraId="15072158" w14:textId="77777777" w:rsidR="00C83702" w:rsidRDefault="00C83702" w:rsidP="00C83702">
            <w:pPr>
              <w:jc w:val="both"/>
              <w:rPr>
                <w:rFonts w:asciiTheme="minorHAnsi" w:hAnsiTheme="minorHAnsi"/>
                <w:color w:val="auto"/>
                <w:sz w:val="22"/>
                <w:szCs w:val="22"/>
                <w:shd w:val="clear" w:color="auto" w:fill="FFFFFF"/>
              </w:rPr>
            </w:pPr>
            <w:r w:rsidRPr="00D905F2">
              <w:rPr>
                <w:rFonts w:asciiTheme="minorHAnsi" w:hAnsiTheme="minorHAnsi"/>
                <w:color w:val="auto"/>
                <w:sz w:val="22"/>
                <w:szCs w:val="22"/>
                <w:shd w:val="clear" w:color="auto" w:fill="FFFFFF"/>
              </w:rPr>
              <w:t>Totale spesa pubblica (in EUR)</w:t>
            </w:r>
          </w:p>
          <w:p w14:paraId="3E7E6F10" w14:textId="77777777" w:rsidR="00C83702" w:rsidRPr="00D905F2" w:rsidRDefault="00C83702" w:rsidP="00C83702">
            <w:pPr>
              <w:jc w:val="both"/>
              <w:rPr>
                <w:rFonts w:asciiTheme="minorHAnsi" w:hAnsiTheme="minorHAnsi"/>
                <w:strike/>
                <w:color w:val="FF0000"/>
                <w:sz w:val="22"/>
                <w:szCs w:val="22"/>
                <w:shd w:val="clear" w:color="auto" w:fill="FFFFFF"/>
              </w:rPr>
            </w:pPr>
            <w:r w:rsidRPr="00D905F2">
              <w:rPr>
                <w:rFonts w:asciiTheme="minorHAnsi" w:hAnsiTheme="minorHAnsi"/>
                <w:strike/>
                <w:color w:val="FF0000"/>
                <w:sz w:val="22"/>
                <w:szCs w:val="22"/>
                <w:shd w:val="clear" w:color="auto" w:fill="FFFFFF"/>
              </w:rPr>
              <w:t>92.745.000,00</w:t>
            </w:r>
          </w:p>
          <w:p w14:paraId="06A27469" w14:textId="07939A85" w:rsidR="00C83702" w:rsidRPr="00B21613" w:rsidRDefault="00C83702" w:rsidP="00C83702">
            <w:pPr>
              <w:jc w:val="both"/>
              <w:rPr>
                <w:rFonts w:asciiTheme="minorHAnsi" w:hAnsiTheme="minorHAnsi"/>
                <w:color w:val="auto"/>
                <w:sz w:val="22"/>
                <w:szCs w:val="22"/>
                <w:shd w:val="clear" w:color="auto" w:fill="FFFFFF"/>
              </w:rPr>
            </w:pPr>
            <w:r w:rsidRPr="00D905F2">
              <w:rPr>
                <w:rFonts w:asciiTheme="minorHAnsi" w:hAnsiTheme="minorHAnsi"/>
                <w:color w:val="auto"/>
                <w:sz w:val="22"/>
                <w:szCs w:val="22"/>
                <w:highlight w:val="green"/>
                <w:shd w:val="clear" w:color="auto" w:fill="FFFFFF"/>
              </w:rPr>
              <w:t>93.185.000,00</w:t>
            </w:r>
          </w:p>
        </w:tc>
      </w:tr>
      <w:tr w:rsidR="00C83702" w:rsidRPr="005C61DB" w14:paraId="63D4609B"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37E23779" w14:textId="77777777" w:rsidR="00C83702" w:rsidRPr="00B21613" w:rsidRDefault="00C83702" w:rsidP="00C83702">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7C76DE24" w14:textId="0965607C" w:rsidR="00C83702" w:rsidRPr="005D3FDF"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Riduzione</w:t>
            </w:r>
            <w:r w:rsidRPr="005D3FDF">
              <w:rPr>
                <w:rFonts w:asciiTheme="minorHAnsi" w:hAnsiTheme="minorHAnsi"/>
                <w:color w:val="auto"/>
                <w:sz w:val="22"/>
                <w:szCs w:val="22"/>
                <w:shd w:val="clear" w:color="auto" w:fill="FFFFFF"/>
              </w:rPr>
              <w:t xml:space="preserve"> delle risorse QFP per l’operazione </w:t>
            </w:r>
            <w:r w:rsidRPr="00F22F36">
              <w:rPr>
                <w:rFonts w:asciiTheme="minorHAnsi" w:hAnsiTheme="minorHAnsi"/>
                <w:color w:val="auto"/>
                <w:sz w:val="22"/>
                <w:szCs w:val="22"/>
                <w:shd w:val="clear" w:color="auto" w:fill="FFFFFF"/>
              </w:rPr>
              <w:t>sottomisura 12.1, pari a</w:t>
            </w:r>
            <w:r w:rsidRPr="005D3FDF">
              <w:rPr>
                <w:rFonts w:asciiTheme="minorHAnsi" w:hAnsiTheme="minorHAnsi"/>
                <w:color w:val="auto"/>
                <w:sz w:val="22"/>
                <w:szCs w:val="22"/>
                <w:shd w:val="clear" w:color="auto" w:fill="FFFFFF"/>
              </w:rPr>
              <w:t xml:space="preserve"> </w:t>
            </w:r>
            <w:r>
              <w:rPr>
                <w:rFonts w:asciiTheme="minorHAnsi" w:hAnsiTheme="minorHAnsi"/>
                <w:color w:val="auto"/>
                <w:sz w:val="22"/>
                <w:szCs w:val="22"/>
                <w:shd w:val="clear" w:color="auto" w:fill="FFFFFF"/>
              </w:rPr>
              <w:t>76</w:t>
            </w:r>
            <w:r w:rsidRPr="00D77720">
              <w:rPr>
                <w:rFonts w:asciiTheme="minorHAnsi" w:hAnsiTheme="minorHAnsi"/>
                <w:color w:val="auto"/>
                <w:sz w:val="22"/>
                <w:szCs w:val="22"/>
                <w:shd w:val="clear" w:color="auto" w:fill="FFFFFF"/>
              </w:rPr>
              <w:t xml:space="preserve">.000,00 </w:t>
            </w:r>
            <w:r>
              <w:rPr>
                <w:rFonts w:asciiTheme="minorHAnsi" w:hAnsiTheme="minorHAnsi"/>
                <w:color w:val="auto"/>
                <w:sz w:val="22"/>
                <w:szCs w:val="22"/>
                <w:shd w:val="clear" w:color="auto" w:fill="FFFFFF"/>
              </w:rPr>
              <w:t>euro (di cui 32.771,</w:t>
            </w:r>
            <w:r w:rsidRPr="00F83B7C">
              <w:rPr>
                <w:rFonts w:asciiTheme="minorHAnsi" w:hAnsiTheme="minorHAnsi"/>
                <w:color w:val="auto"/>
                <w:sz w:val="22"/>
                <w:szCs w:val="22"/>
                <w:shd w:val="clear" w:color="auto" w:fill="FFFFFF"/>
              </w:rPr>
              <w:t>20 euro di quota FEASR) da destinare all’operazione 10.1.04.</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46D0C25A" w14:textId="39345387" w:rsidR="00C83702" w:rsidRDefault="00C83702" w:rsidP="00C83702">
            <w:pPr>
              <w:jc w:val="both"/>
              <w:rPr>
                <w:rFonts w:asciiTheme="minorHAnsi" w:hAnsiTheme="minorHAnsi"/>
                <w:color w:val="auto"/>
                <w:sz w:val="22"/>
                <w:szCs w:val="22"/>
                <w:shd w:val="clear" w:color="auto" w:fill="FFFFFF"/>
              </w:rPr>
            </w:pPr>
            <w:r w:rsidRPr="00670C27">
              <w:rPr>
                <w:rFonts w:asciiTheme="minorHAnsi" w:hAnsiTheme="minorHAnsi"/>
                <w:color w:val="auto"/>
                <w:sz w:val="22"/>
                <w:szCs w:val="22"/>
                <w:shd w:val="clear" w:color="auto" w:fill="FFFFFF"/>
              </w:rPr>
              <w:t xml:space="preserve">Lo spostamento delle risorse residue si rende necessario per riallocare le risorse non impegnate a seguito dell'ultimo anno campagna </w:t>
            </w:r>
            <w:r w:rsidR="009E0391">
              <w:rPr>
                <w:rFonts w:asciiTheme="minorHAnsi" w:hAnsiTheme="minorHAnsi"/>
                <w:color w:val="auto"/>
                <w:sz w:val="22"/>
                <w:szCs w:val="22"/>
                <w:shd w:val="clear" w:color="auto" w:fill="FFFFFF"/>
              </w:rPr>
              <w:t>d</w:t>
            </w:r>
            <w:r w:rsidRPr="00670C27">
              <w:rPr>
                <w:rFonts w:asciiTheme="minorHAnsi" w:hAnsiTheme="minorHAnsi"/>
                <w:color w:val="auto"/>
                <w:sz w:val="22"/>
                <w:szCs w:val="22"/>
                <w:shd w:val="clear" w:color="auto" w:fill="FFFFFF"/>
              </w:rPr>
              <w:t>ella programmazione 2014-2022.</w:t>
            </w:r>
          </w:p>
          <w:p w14:paraId="2EBB1E5B" w14:textId="5B208A0C" w:rsidR="009E0391" w:rsidRPr="00670C27" w:rsidRDefault="009E0391"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In particolare, la dotazione della misura 12 viene ridotta alla luce della sovrastima delle reali necessità.</w:t>
            </w:r>
          </w:p>
          <w:p w14:paraId="77350C54" w14:textId="51BCDBB3" w:rsidR="00C83702" w:rsidRPr="006116E3" w:rsidRDefault="00C83702" w:rsidP="00C83702">
            <w:pPr>
              <w:jc w:val="both"/>
              <w:rPr>
                <w:rFonts w:asciiTheme="minorHAnsi" w:hAnsiTheme="minorHAnsi"/>
                <w:color w:val="auto"/>
                <w:sz w:val="22"/>
                <w:szCs w:val="22"/>
                <w:shd w:val="clear" w:color="auto" w:fill="FFFFFF"/>
              </w:rPr>
            </w:pPr>
            <w:r w:rsidRPr="00670C27">
              <w:rPr>
                <w:rFonts w:asciiTheme="minorHAnsi" w:hAnsiTheme="minorHAnsi"/>
                <w:color w:val="auto"/>
                <w:sz w:val="22"/>
                <w:szCs w:val="22"/>
                <w:shd w:val="clear" w:color="auto" w:fill="FFFFFF"/>
              </w:rPr>
              <w:t xml:space="preserve">Le risorse vengono riallocate sulle misure a superficie al fine di garantire il pagamento complessivo di tutte le domande dell'anno campagna 2023 con le risorse del PSR 2014-2022, per evitare sovrapposizioni tra le regole della condizionalità attuale e della condizionalità rafforzata del PSP 2023-2027. Tale scelta consente, inoltre, di semplificare gli oneri amministrativi in capo ai beneficiari.  </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4926D918" w14:textId="30038A43" w:rsidR="00C83702" w:rsidRPr="00B21613"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La modifica consente di allineare il piano finanziario all’effettivo assorbimento delle risorse.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6F06AB79" w14:textId="0E489699" w:rsidR="00C83702" w:rsidRDefault="00C83702" w:rsidP="00C83702">
            <w:pPr>
              <w:jc w:val="both"/>
              <w:rPr>
                <w:rFonts w:asciiTheme="minorHAnsi" w:hAnsiTheme="minorHAnsi"/>
                <w:color w:val="000000" w:themeColor="text1"/>
                <w:sz w:val="22"/>
                <w:szCs w:val="22"/>
                <w:shd w:val="clear" w:color="auto" w:fill="FFFFFF"/>
              </w:rPr>
            </w:pPr>
            <w:r w:rsidRPr="00414A8B">
              <w:rPr>
                <w:rFonts w:asciiTheme="minorHAnsi" w:hAnsiTheme="minorHAnsi"/>
                <w:color w:val="000000" w:themeColor="text1"/>
                <w:sz w:val="22"/>
                <w:szCs w:val="22"/>
                <w:shd w:val="clear" w:color="auto" w:fill="FFFFFF"/>
              </w:rPr>
              <w:t xml:space="preserve">Le superfici target non subiscono modifiche in quanto </w:t>
            </w:r>
            <w:r>
              <w:rPr>
                <w:rFonts w:asciiTheme="minorHAnsi" w:hAnsiTheme="minorHAnsi"/>
                <w:color w:val="000000" w:themeColor="text1"/>
                <w:sz w:val="22"/>
                <w:szCs w:val="22"/>
                <w:shd w:val="clear" w:color="auto" w:fill="FFFFFF"/>
              </w:rPr>
              <w:t>si tratta di una modifica di lieve entità finalizzata a liberare risorse non più utilizzabili sulla misura</w:t>
            </w:r>
            <w:r w:rsidRPr="00414A8B">
              <w:rPr>
                <w:rFonts w:asciiTheme="minorHAnsi" w:hAnsiTheme="minorHAnsi"/>
                <w:color w:val="000000" w:themeColor="text1"/>
                <w:sz w:val="22"/>
                <w:szCs w:val="22"/>
                <w:shd w:val="clear" w:color="auto" w:fill="FFFFFF"/>
              </w:rPr>
              <w:t>.</w:t>
            </w:r>
            <w:r>
              <w:rPr>
                <w:rFonts w:asciiTheme="minorHAnsi" w:hAnsiTheme="minorHAnsi"/>
                <w:color w:val="000000" w:themeColor="text1"/>
                <w:sz w:val="22"/>
                <w:szCs w:val="22"/>
                <w:shd w:val="clear" w:color="auto" w:fill="FFFFFF"/>
              </w:rPr>
              <w:t xml:space="preserve"> </w:t>
            </w:r>
          </w:p>
          <w:p w14:paraId="67BD94E9" w14:textId="77777777" w:rsidR="00C83702" w:rsidRDefault="00C83702" w:rsidP="00C83702">
            <w:pPr>
              <w:jc w:val="both"/>
              <w:rPr>
                <w:rFonts w:asciiTheme="minorHAnsi" w:hAnsiTheme="minorHAnsi"/>
                <w:color w:val="000000" w:themeColor="text1"/>
                <w:sz w:val="22"/>
                <w:szCs w:val="22"/>
                <w:shd w:val="clear" w:color="auto" w:fill="FFFFFF"/>
              </w:rPr>
            </w:pPr>
          </w:p>
          <w:p w14:paraId="12DD9BEA" w14:textId="55D1ABED" w:rsidR="00C83702" w:rsidRPr="00F22F36" w:rsidRDefault="00C83702" w:rsidP="00C83702">
            <w:pPr>
              <w:jc w:val="both"/>
              <w:rPr>
                <w:rFonts w:asciiTheme="minorHAnsi" w:hAnsiTheme="minorHAnsi"/>
                <w:color w:val="000000" w:themeColor="text1"/>
                <w:sz w:val="22"/>
                <w:szCs w:val="22"/>
                <w:shd w:val="clear" w:color="auto" w:fill="FFFFFF"/>
              </w:rPr>
            </w:pPr>
            <w:r w:rsidRPr="00F22F36">
              <w:rPr>
                <w:rFonts w:asciiTheme="minorHAnsi" w:hAnsiTheme="minorHAnsi"/>
                <w:color w:val="000000" w:themeColor="text1"/>
                <w:sz w:val="22"/>
                <w:szCs w:val="22"/>
                <w:shd w:val="clear" w:color="auto" w:fill="FFFFFF"/>
              </w:rPr>
              <w:t>Superficie (ha) - Terreni agricoli NATURA 2000</w:t>
            </w:r>
          </w:p>
          <w:p w14:paraId="62450499" w14:textId="77777777" w:rsidR="00C83702" w:rsidRPr="004D0BF0" w:rsidRDefault="00C83702" w:rsidP="00C83702">
            <w:pPr>
              <w:jc w:val="both"/>
              <w:rPr>
                <w:rFonts w:asciiTheme="minorHAnsi" w:hAnsiTheme="minorHAnsi"/>
                <w:color w:val="auto"/>
                <w:sz w:val="22"/>
                <w:szCs w:val="22"/>
                <w:shd w:val="clear" w:color="auto" w:fill="FFFFFF"/>
              </w:rPr>
            </w:pPr>
            <w:r w:rsidRPr="00F22F36">
              <w:rPr>
                <w:rFonts w:asciiTheme="minorHAnsi" w:hAnsiTheme="minorHAnsi"/>
                <w:color w:val="000000" w:themeColor="text1"/>
                <w:sz w:val="22"/>
                <w:szCs w:val="22"/>
                <w:shd w:val="clear" w:color="auto" w:fill="FFFFFF"/>
              </w:rPr>
              <w:t>(</w:t>
            </w:r>
            <w:r w:rsidRPr="004D0BF0">
              <w:rPr>
                <w:rFonts w:asciiTheme="minorHAnsi" w:hAnsiTheme="minorHAnsi"/>
                <w:color w:val="auto"/>
                <w:sz w:val="22"/>
                <w:szCs w:val="22"/>
                <w:shd w:val="clear" w:color="auto" w:fill="FFFFFF"/>
              </w:rPr>
              <w:t>12.1)</w:t>
            </w:r>
          </w:p>
          <w:p w14:paraId="5950DDA9" w14:textId="1A42DD04" w:rsidR="00C83702" w:rsidRPr="004D0BF0" w:rsidRDefault="00C83702" w:rsidP="00C83702">
            <w:pPr>
              <w:jc w:val="both"/>
              <w:rPr>
                <w:rFonts w:asciiTheme="minorHAnsi" w:hAnsiTheme="minorHAnsi"/>
                <w:color w:val="auto"/>
                <w:sz w:val="22"/>
                <w:szCs w:val="22"/>
                <w:shd w:val="clear" w:color="auto" w:fill="FFFFFF"/>
              </w:rPr>
            </w:pPr>
            <w:r w:rsidRPr="004D0BF0">
              <w:rPr>
                <w:rFonts w:asciiTheme="minorHAnsi" w:hAnsiTheme="minorHAnsi"/>
                <w:color w:val="auto"/>
                <w:sz w:val="22"/>
                <w:szCs w:val="22"/>
                <w:shd w:val="clear" w:color="auto" w:fill="FFFFFF"/>
              </w:rPr>
              <w:t>652</w:t>
            </w:r>
          </w:p>
          <w:p w14:paraId="5931AE81" w14:textId="3A7111F2" w:rsidR="00C83702" w:rsidRPr="004D0BF0" w:rsidRDefault="00C83702" w:rsidP="00C83702">
            <w:pPr>
              <w:jc w:val="both"/>
              <w:rPr>
                <w:rFonts w:asciiTheme="minorHAnsi" w:hAnsiTheme="minorHAnsi"/>
                <w:color w:val="auto"/>
                <w:sz w:val="22"/>
                <w:szCs w:val="22"/>
                <w:shd w:val="clear" w:color="auto" w:fill="FFFFFF"/>
              </w:rPr>
            </w:pPr>
          </w:p>
          <w:p w14:paraId="18C8A235" w14:textId="77777777" w:rsidR="00C83702" w:rsidRDefault="00C83702" w:rsidP="00C83702">
            <w:pPr>
              <w:jc w:val="both"/>
              <w:rPr>
                <w:rFonts w:asciiTheme="minorHAnsi" w:hAnsiTheme="minorHAnsi"/>
                <w:color w:val="auto"/>
                <w:sz w:val="22"/>
                <w:szCs w:val="22"/>
                <w:shd w:val="clear" w:color="auto" w:fill="FFFFFF"/>
              </w:rPr>
            </w:pPr>
            <w:r w:rsidRPr="006E261C">
              <w:rPr>
                <w:rFonts w:asciiTheme="minorHAnsi" w:hAnsiTheme="minorHAnsi"/>
                <w:color w:val="auto"/>
                <w:sz w:val="22"/>
                <w:szCs w:val="22"/>
                <w:shd w:val="clear" w:color="auto" w:fill="FFFFFF"/>
              </w:rPr>
              <w:t>Totale spesa pubblica (in EUR)</w:t>
            </w:r>
          </w:p>
          <w:p w14:paraId="521AE76A" w14:textId="5612A78E" w:rsidR="00C83702" w:rsidRPr="006E261C" w:rsidRDefault="00C83702" w:rsidP="00C83702">
            <w:pPr>
              <w:jc w:val="both"/>
              <w:rPr>
                <w:rFonts w:asciiTheme="minorHAnsi" w:hAnsiTheme="minorHAnsi"/>
                <w:strike/>
                <w:color w:val="FF0000"/>
                <w:sz w:val="22"/>
                <w:szCs w:val="22"/>
                <w:shd w:val="clear" w:color="auto" w:fill="FFFFFF"/>
              </w:rPr>
            </w:pPr>
            <w:r w:rsidRPr="006E261C">
              <w:rPr>
                <w:rFonts w:asciiTheme="minorHAnsi" w:hAnsiTheme="minorHAnsi"/>
                <w:strike/>
                <w:color w:val="FF0000"/>
                <w:sz w:val="22"/>
                <w:szCs w:val="22"/>
                <w:shd w:val="clear" w:color="auto" w:fill="FFFFFF"/>
              </w:rPr>
              <w:t>1.600.000</w:t>
            </w:r>
          </w:p>
          <w:p w14:paraId="72633AD1" w14:textId="15C74F88" w:rsidR="00C83702" w:rsidRPr="00B21613" w:rsidRDefault="00C83702" w:rsidP="00C83702">
            <w:pPr>
              <w:jc w:val="both"/>
              <w:rPr>
                <w:rFonts w:asciiTheme="minorHAnsi" w:hAnsiTheme="minorHAnsi"/>
                <w:color w:val="auto"/>
                <w:sz w:val="22"/>
                <w:szCs w:val="22"/>
                <w:shd w:val="clear" w:color="auto" w:fill="FFFFFF"/>
              </w:rPr>
            </w:pPr>
            <w:r w:rsidRPr="006E261C">
              <w:rPr>
                <w:rFonts w:asciiTheme="minorHAnsi" w:hAnsiTheme="minorHAnsi"/>
                <w:color w:val="auto"/>
                <w:sz w:val="22"/>
                <w:szCs w:val="22"/>
                <w:highlight w:val="green"/>
                <w:shd w:val="clear" w:color="auto" w:fill="FFFFFF"/>
              </w:rPr>
              <w:t>1.524.000</w:t>
            </w:r>
          </w:p>
        </w:tc>
      </w:tr>
      <w:tr w:rsidR="00C83702" w:rsidRPr="005C61DB" w14:paraId="229E0136"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35415836" w14:textId="77777777" w:rsidR="00C83702" w:rsidRPr="00B21613" w:rsidRDefault="00C83702" w:rsidP="00C83702">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4FE99B0A" w14:textId="77777777" w:rsidR="00C83702"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Riduzione</w:t>
            </w:r>
            <w:r w:rsidRPr="005D3FDF">
              <w:rPr>
                <w:rFonts w:asciiTheme="minorHAnsi" w:hAnsiTheme="minorHAnsi"/>
                <w:color w:val="auto"/>
                <w:sz w:val="22"/>
                <w:szCs w:val="22"/>
                <w:shd w:val="clear" w:color="auto" w:fill="FFFFFF"/>
              </w:rPr>
              <w:t xml:space="preserve"> delle risorse QFP per l’operazione </w:t>
            </w:r>
            <w:r>
              <w:rPr>
                <w:rFonts w:asciiTheme="minorHAnsi" w:hAnsiTheme="minorHAnsi"/>
                <w:color w:val="auto"/>
                <w:sz w:val="22"/>
                <w:szCs w:val="22"/>
                <w:shd w:val="clear" w:color="auto" w:fill="FFFFFF"/>
              </w:rPr>
              <w:t>13.1.01</w:t>
            </w:r>
            <w:r w:rsidRPr="005D3FDF">
              <w:rPr>
                <w:rFonts w:asciiTheme="minorHAnsi" w:hAnsiTheme="minorHAnsi"/>
                <w:color w:val="auto"/>
                <w:sz w:val="22"/>
                <w:szCs w:val="22"/>
                <w:shd w:val="clear" w:color="auto" w:fill="FFFFFF"/>
              </w:rPr>
              <w:t xml:space="preserve">, pari a </w:t>
            </w:r>
            <w:r w:rsidRPr="00D77720">
              <w:rPr>
                <w:rFonts w:asciiTheme="minorHAnsi" w:hAnsiTheme="minorHAnsi"/>
                <w:color w:val="auto"/>
                <w:sz w:val="22"/>
                <w:szCs w:val="22"/>
                <w:shd w:val="clear" w:color="auto" w:fill="FFFFFF"/>
              </w:rPr>
              <w:t>2.920.000,0</w:t>
            </w:r>
            <w:r>
              <w:rPr>
                <w:rFonts w:asciiTheme="minorHAnsi" w:hAnsiTheme="minorHAnsi"/>
                <w:color w:val="auto"/>
                <w:sz w:val="22"/>
                <w:szCs w:val="22"/>
                <w:shd w:val="clear" w:color="auto" w:fill="FFFFFF"/>
              </w:rPr>
              <w:t>0 euro di cui 1.259</w:t>
            </w:r>
            <w:r w:rsidRPr="00D77720">
              <w:rPr>
                <w:rFonts w:asciiTheme="minorHAnsi" w:hAnsiTheme="minorHAnsi"/>
                <w:color w:val="auto"/>
                <w:sz w:val="22"/>
                <w:szCs w:val="22"/>
                <w:shd w:val="clear" w:color="auto" w:fill="FFFFFF"/>
              </w:rPr>
              <w:t xml:space="preserve">.104,00 </w:t>
            </w:r>
            <w:r>
              <w:rPr>
                <w:rFonts w:asciiTheme="minorHAnsi" w:hAnsiTheme="minorHAnsi"/>
                <w:color w:val="auto"/>
                <w:sz w:val="22"/>
                <w:szCs w:val="22"/>
                <w:shd w:val="clear" w:color="auto" w:fill="FFFFFF"/>
              </w:rPr>
              <w:t xml:space="preserve">euro </w:t>
            </w:r>
            <w:r w:rsidRPr="005D3FDF">
              <w:rPr>
                <w:rFonts w:asciiTheme="minorHAnsi" w:hAnsiTheme="minorHAnsi"/>
                <w:color w:val="auto"/>
                <w:sz w:val="22"/>
                <w:szCs w:val="22"/>
                <w:shd w:val="clear" w:color="auto" w:fill="FFFFFF"/>
              </w:rPr>
              <w:t xml:space="preserve">di quota FEASR) da destinare </w:t>
            </w:r>
            <w:r>
              <w:rPr>
                <w:rFonts w:asciiTheme="minorHAnsi" w:hAnsiTheme="minorHAnsi"/>
                <w:color w:val="auto"/>
                <w:sz w:val="22"/>
                <w:szCs w:val="22"/>
                <w:shd w:val="clear" w:color="auto" w:fill="FFFFFF"/>
              </w:rPr>
              <w:t xml:space="preserve">alle seguenti operazioni: </w:t>
            </w:r>
          </w:p>
          <w:p w14:paraId="50684929" w14:textId="77777777" w:rsidR="00C83702" w:rsidRDefault="00C83702" w:rsidP="00C83702">
            <w:pPr>
              <w:pStyle w:val="Paragrafoelenco"/>
              <w:numPr>
                <w:ilvl w:val="0"/>
                <w:numId w:val="21"/>
              </w:numPr>
              <w:jc w:val="both"/>
              <w:rPr>
                <w:shd w:val="clear" w:color="auto" w:fill="FFFFFF"/>
              </w:rPr>
            </w:pPr>
            <w:r>
              <w:rPr>
                <w:b/>
                <w:bCs/>
                <w:shd w:val="clear" w:color="auto" w:fill="FFFFFF"/>
              </w:rPr>
              <w:lastRenderedPageBreak/>
              <w:t>operazione 10.1.04</w:t>
            </w:r>
            <w:r>
              <w:rPr>
                <w:shd w:val="clear" w:color="auto" w:fill="FFFFFF"/>
              </w:rPr>
              <w:t xml:space="preserve">, per un importo pari a </w:t>
            </w:r>
            <w:r w:rsidRPr="00F83B7C">
              <w:rPr>
                <w:shd w:val="clear" w:color="auto" w:fill="FFFFFF"/>
              </w:rPr>
              <w:t xml:space="preserve">2.480.000,00 </w:t>
            </w:r>
            <w:r>
              <w:rPr>
                <w:shd w:val="clear" w:color="auto" w:fill="FFFFFF"/>
              </w:rPr>
              <w:t xml:space="preserve">euro, di cui </w:t>
            </w:r>
            <w:r w:rsidRPr="00F83B7C">
              <w:rPr>
                <w:shd w:val="clear" w:color="auto" w:fill="FFFFFF"/>
              </w:rPr>
              <w:t xml:space="preserve">1.069.376,00 </w:t>
            </w:r>
            <w:r>
              <w:rPr>
                <w:shd w:val="clear" w:color="auto" w:fill="FFFFFF"/>
              </w:rPr>
              <w:t>euro di quota FEASR;</w:t>
            </w:r>
          </w:p>
          <w:p w14:paraId="26E1D3BB" w14:textId="48856195" w:rsidR="00C83702" w:rsidRPr="00F83B7C" w:rsidRDefault="00C83702" w:rsidP="00C83702">
            <w:pPr>
              <w:pStyle w:val="Paragrafoelenco"/>
              <w:numPr>
                <w:ilvl w:val="0"/>
                <w:numId w:val="21"/>
              </w:numPr>
              <w:jc w:val="both"/>
              <w:rPr>
                <w:shd w:val="clear" w:color="auto" w:fill="FFFFFF"/>
              </w:rPr>
            </w:pPr>
            <w:r>
              <w:rPr>
                <w:b/>
                <w:bCs/>
                <w:shd w:val="clear" w:color="auto" w:fill="FFFFFF"/>
              </w:rPr>
              <w:t>operazione 11.2.01</w:t>
            </w:r>
            <w:r>
              <w:rPr>
                <w:shd w:val="clear" w:color="auto" w:fill="FFFFFF"/>
              </w:rPr>
              <w:t xml:space="preserve">, per un importo pari a 440.000,00 euro, di cui </w:t>
            </w:r>
            <w:r w:rsidRPr="00F83B7C">
              <w:rPr>
                <w:shd w:val="clear" w:color="auto" w:fill="FFFFFF"/>
              </w:rPr>
              <w:t xml:space="preserve">189.728,00 </w:t>
            </w:r>
            <w:r>
              <w:rPr>
                <w:shd w:val="clear" w:color="auto" w:fill="FFFFFF"/>
              </w:rPr>
              <w:t>euro di quota FEASR.</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1D689C0D" w14:textId="5AD80E35" w:rsidR="00C83702" w:rsidRPr="0045512F" w:rsidRDefault="00C83702" w:rsidP="00C83702">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lastRenderedPageBreak/>
              <w:t>Lo spostamento delle risorse residue si rende necessario per riallocare le risorse non impegnate a seguito dell'ultimo anno campagna</w:t>
            </w:r>
            <w:r w:rsidR="009E0391" w:rsidRPr="0045512F">
              <w:rPr>
                <w:rFonts w:asciiTheme="minorHAnsi" w:hAnsiTheme="minorHAnsi"/>
                <w:color w:val="auto"/>
                <w:sz w:val="22"/>
                <w:szCs w:val="22"/>
                <w:shd w:val="clear" w:color="auto" w:fill="FFFFFF"/>
              </w:rPr>
              <w:t xml:space="preserve"> d</w:t>
            </w:r>
            <w:r w:rsidRPr="0045512F">
              <w:rPr>
                <w:rFonts w:asciiTheme="minorHAnsi" w:hAnsiTheme="minorHAnsi"/>
                <w:color w:val="auto"/>
                <w:sz w:val="22"/>
                <w:szCs w:val="22"/>
                <w:shd w:val="clear" w:color="auto" w:fill="FFFFFF"/>
              </w:rPr>
              <w:t>ella programmazione 2014-2022.</w:t>
            </w:r>
          </w:p>
          <w:p w14:paraId="2DA5DDA6" w14:textId="3EAE4F88" w:rsidR="009E0391" w:rsidRPr="0045512F" w:rsidRDefault="009E0391" w:rsidP="00C83702">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 xml:space="preserve">In particolare, la dotazione della misura </w:t>
            </w:r>
            <w:r w:rsidR="008B41E5" w:rsidRPr="0045512F">
              <w:rPr>
                <w:rFonts w:asciiTheme="minorHAnsi" w:hAnsiTheme="minorHAnsi"/>
                <w:color w:val="auto"/>
                <w:sz w:val="22"/>
                <w:szCs w:val="22"/>
                <w:shd w:val="clear" w:color="auto" w:fill="FFFFFF"/>
              </w:rPr>
              <w:t xml:space="preserve">13 </w:t>
            </w:r>
            <w:r w:rsidRPr="0045512F">
              <w:rPr>
                <w:rFonts w:asciiTheme="minorHAnsi" w:hAnsiTheme="minorHAnsi"/>
                <w:color w:val="auto"/>
                <w:sz w:val="22"/>
                <w:szCs w:val="22"/>
                <w:shd w:val="clear" w:color="auto" w:fill="FFFFFF"/>
              </w:rPr>
              <w:t xml:space="preserve">viene ridotta alla luce della sovrastima delle </w:t>
            </w:r>
            <w:r w:rsidRPr="0045512F">
              <w:rPr>
                <w:rFonts w:asciiTheme="minorHAnsi" w:hAnsiTheme="minorHAnsi"/>
                <w:color w:val="auto"/>
                <w:sz w:val="22"/>
                <w:szCs w:val="22"/>
                <w:shd w:val="clear" w:color="auto" w:fill="FFFFFF"/>
              </w:rPr>
              <w:lastRenderedPageBreak/>
              <w:t>reali necessità.</w:t>
            </w:r>
          </w:p>
          <w:p w14:paraId="408464AE" w14:textId="5137508D" w:rsidR="00C83702" w:rsidRPr="0045512F" w:rsidRDefault="00C83702" w:rsidP="00C83702">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 xml:space="preserve">Le risorse vengono riallocate sulle misure a superficie al fine di garantire il pagamento complessivo di tutte le domande dell'anno campagna 2023 con le risorse del PSR 2014-2022, per evitare sovrapposizioni tra le regole della condizionalità attuale e della condizionalità rafforzata del PSP 2023-2027. Tale scelta consente, inoltre, di semplificare gli oneri amministrativi in capo ai beneficiari.  </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32174672" w14:textId="12DBFBD8" w:rsidR="00C83702" w:rsidRPr="0045512F" w:rsidRDefault="00C83702" w:rsidP="00C83702">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lastRenderedPageBreak/>
              <w:t>La modifica consente di allineare il piano finanziario all’effettivo assorbimento delle risorse.</w:t>
            </w:r>
            <w:bookmarkStart w:id="1" w:name="_GoBack"/>
            <w:bookmarkEnd w:id="1"/>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3FB06D40" w14:textId="4B298D2B" w:rsidR="00C83702" w:rsidRDefault="00C83702" w:rsidP="00C83702">
            <w:pPr>
              <w:jc w:val="both"/>
              <w:rPr>
                <w:rFonts w:asciiTheme="minorHAnsi" w:hAnsiTheme="minorHAnsi"/>
                <w:color w:val="000000" w:themeColor="text1"/>
                <w:sz w:val="22"/>
                <w:szCs w:val="22"/>
                <w:shd w:val="clear" w:color="auto" w:fill="FFFFFF"/>
              </w:rPr>
            </w:pPr>
            <w:r w:rsidRPr="00414A8B">
              <w:rPr>
                <w:rFonts w:asciiTheme="minorHAnsi" w:hAnsiTheme="minorHAnsi"/>
                <w:color w:val="000000" w:themeColor="text1"/>
                <w:sz w:val="22"/>
                <w:szCs w:val="22"/>
                <w:shd w:val="clear" w:color="auto" w:fill="FFFFFF"/>
              </w:rPr>
              <w:t xml:space="preserve">Le superfici target non subiscono </w:t>
            </w:r>
            <w:r>
              <w:rPr>
                <w:rFonts w:asciiTheme="minorHAnsi" w:hAnsiTheme="minorHAnsi"/>
                <w:color w:val="000000" w:themeColor="text1"/>
                <w:sz w:val="22"/>
                <w:szCs w:val="22"/>
                <w:shd w:val="clear" w:color="auto" w:fill="FFFFFF"/>
              </w:rPr>
              <w:t>variazioni</w:t>
            </w:r>
            <w:r w:rsidRPr="00414A8B">
              <w:rPr>
                <w:rFonts w:asciiTheme="minorHAnsi" w:hAnsiTheme="minorHAnsi"/>
                <w:color w:val="000000" w:themeColor="text1"/>
                <w:sz w:val="22"/>
                <w:szCs w:val="22"/>
                <w:shd w:val="clear" w:color="auto" w:fill="FFFFFF"/>
              </w:rPr>
              <w:t xml:space="preserve"> in quanto la </w:t>
            </w:r>
            <w:r>
              <w:rPr>
                <w:rFonts w:asciiTheme="minorHAnsi" w:hAnsiTheme="minorHAnsi"/>
                <w:color w:val="000000" w:themeColor="text1"/>
                <w:sz w:val="22"/>
                <w:szCs w:val="22"/>
                <w:shd w:val="clear" w:color="auto" w:fill="FFFFFF"/>
              </w:rPr>
              <w:t xml:space="preserve">modifica riguarda solo l’ambito finanziario dell’ultima </w:t>
            </w:r>
            <w:r w:rsidRPr="00414A8B">
              <w:rPr>
                <w:rFonts w:asciiTheme="minorHAnsi" w:hAnsiTheme="minorHAnsi"/>
                <w:color w:val="000000" w:themeColor="text1"/>
                <w:sz w:val="22"/>
                <w:szCs w:val="22"/>
                <w:shd w:val="clear" w:color="auto" w:fill="FFFFFF"/>
              </w:rPr>
              <w:t>annualità di impegni</w:t>
            </w:r>
            <w:r>
              <w:rPr>
                <w:rFonts w:asciiTheme="minorHAnsi" w:hAnsiTheme="minorHAnsi"/>
                <w:color w:val="000000" w:themeColor="text1"/>
                <w:sz w:val="22"/>
                <w:szCs w:val="22"/>
                <w:shd w:val="clear" w:color="auto" w:fill="FFFFFF"/>
              </w:rPr>
              <w:t xml:space="preserve">. La </w:t>
            </w:r>
            <w:r w:rsidRPr="00414A8B">
              <w:rPr>
                <w:rFonts w:asciiTheme="minorHAnsi" w:hAnsiTheme="minorHAnsi"/>
                <w:color w:val="000000" w:themeColor="text1"/>
                <w:sz w:val="22"/>
                <w:szCs w:val="22"/>
                <w:shd w:val="clear" w:color="auto" w:fill="FFFFFF"/>
              </w:rPr>
              <w:t>superficie</w:t>
            </w:r>
            <w:r>
              <w:rPr>
                <w:rFonts w:asciiTheme="minorHAnsi" w:hAnsiTheme="minorHAnsi"/>
                <w:color w:val="000000" w:themeColor="text1"/>
                <w:sz w:val="22"/>
                <w:szCs w:val="22"/>
                <w:shd w:val="clear" w:color="auto" w:fill="FFFFFF"/>
              </w:rPr>
              <w:t xml:space="preserve"> target considera invece tutti gli anni di </w:t>
            </w:r>
            <w:r>
              <w:rPr>
                <w:rFonts w:asciiTheme="minorHAnsi" w:hAnsiTheme="minorHAnsi"/>
                <w:color w:val="000000" w:themeColor="text1"/>
                <w:sz w:val="22"/>
                <w:szCs w:val="22"/>
                <w:shd w:val="clear" w:color="auto" w:fill="FFFFFF"/>
              </w:rPr>
              <w:lastRenderedPageBreak/>
              <w:t>programmazione</w:t>
            </w:r>
            <w:r w:rsidRPr="00414A8B">
              <w:rPr>
                <w:rFonts w:asciiTheme="minorHAnsi" w:hAnsiTheme="minorHAnsi"/>
                <w:color w:val="000000" w:themeColor="text1"/>
                <w:sz w:val="22"/>
                <w:szCs w:val="22"/>
                <w:shd w:val="clear" w:color="auto" w:fill="FFFFFF"/>
              </w:rPr>
              <w:t>.</w:t>
            </w:r>
            <w:r>
              <w:rPr>
                <w:rFonts w:asciiTheme="minorHAnsi" w:hAnsiTheme="minorHAnsi"/>
                <w:color w:val="000000" w:themeColor="text1"/>
                <w:sz w:val="22"/>
                <w:szCs w:val="22"/>
                <w:shd w:val="clear" w:color="auto" w:fill="FFFFFF"/>
              </w:rPr>
              <w:t xml:space="preserve"> </w:t>
            </w:r>
          </w:p>
          <w:p w14:paraId="370A2734" w14:textId="77777777" w:rsidR="00C83702" w:rsidRDefault="00C83702" w:rsidP="00C83702">
            <w:pPr>
              <w:jc w:val="both"/>
              <w:rPr>
                <w:rFonts w:asciiTheme="minorHAnsi" w:hAnsiTheme="minorHAnsi"/>
                <w:color w:val="000000" w:themeColor="text1"/>
                <w:sz w:val="22"/>
                <w:szCs w:val="22"/>
                <w:shd w:val="clear" w:color="auto" w:fill="FFFFFF"/>
              </w:rPr>
            </w:pPr>
          </w:p>
          <w:p w14:paraId="72102CF4" w14:textId="58C5CB03" w:rsidR="00C83702" w:rsidRPr="00F22F36" w:rsidRDefault="00C83702" w:rsidP="00C83702">
            <w:pPr>
              <w:jc w:val="both"/>
              <w:rPr>
                <w:rFonts w:asciiTheme="minorHAnsi" w:hAnsiTheme="minorHAnsi"/>
                <w:color w:val="000000" w:themeColor="text1"/>
                <w:sz w:val="22"/>
                <w:szCs w:val="22"/>
                <w:shd w:val="clear" w:color="auto" w:fill="FFFFFF"/>
              </w:rPr>
            </w:pPr>
            <w:r w:rsidRPr="00F22F36">
              <w:rPr>
                <w:rFonts w:asciiTheme="minorHAnsi" w:hAnsiTheme="minorHAnsi"/>
                <w:color w:val="000000" w:themeColor="text1"/>
                <w:sz w:val="22"/>
                <w:szCs w:val="22"/>
                <w:shd w:val="clear" w:color="auto" w:fill="FFFFFF"/>
              </w:rPr>
              <w:t>Superficie (ha) - zone montane (13.1)</w:t>
            </w:r>
          </w:p>
          <w:p w14:paraId="4B3408FD" w14:textId="3E5F3B6C" w:rsidR="00C83702" w:rsidRPr="00F22F36" w:rsidRDefault="00C83702" w:rsidP="00C83702">
            <w:pPr>
              <w:jc w:val="both"/>
              <w:rPr>
                <w:rFonts w:asciiTheme="minorHAnsi" w:hAnsiTheme="minorHAnsi"/>
                <w:color w:val="000000" w:themeColor="text1"/>
                <w:sz w:val="22"/>
                <w:szCs w:val="22"/>
                <w:shd w:val="clear" w:color="auto" w:fill="FFFFFF"/>
              </w:rPr>
            </w:pPr>
            <w:r w:rsidRPr="00F22F36">
              <w:rPr>
                <w:rFonts w:asciiTheme="minorHAnsi" w:hAnsiTheme="minorHAnsi"/>
                <w:color w:val="000000" w:themeColor="text1"/>
                <w:sz w:val="22"/>
                <w:szCs w:val="22"/>
                <w:shd w:val="clear" w:color="auto" w:fill="FFFFFF"/>
              </w:rPr>
              <w:t>109.850</w:t>
            </w:r>
          </w:p>
          <w:p w14:paraId="1ECA2C26" w14:textId="77777777" w:rsidR="00C83702" w:rsidRDefault="00C83702" w:rsidP="00C83702">
            <w:pPr>
              <w:jc w:val="both"/>
              <w:rPr>
                <w:rFonts w:asciiTheme="minorHAnsi" w:hAnsiTheme="minorHAnsi"/>
                <w:color w:val="auto"/>
                <w:sz w:val="22"/>
                <w:szCs w:val="22"/>
                <w:shd w:val="clear" w:color="auto" w:fill="FFFFFF"/>
              </w:rPr>
            </w:pPr>
          </w:p>
          <w:p w14:paraId="0B1B287A" w14:textId="77777777" w:rsidR="00C83702" w:rsidRDefault="00C83702" w:rsidP="00C83702">
            <w:pPr>
              <w:jc w:val="both"/>
              <w:rPr>
                <w:rFonts w:asciiTheme="minorHAnsi" w:hAnsiTheme="minorHAnsi"/>
                <w:color w:val="auto"/>
                <w:sz w:val="22"/>
                <w:szCs w:val="22"/>
                <w:shd w:val="clear" w:color="auto" w:fill="FFFFFF"/>
              </w:rPr>
            </w:pPr>
            <w:r w:rsidRPr="006E261C">
              <w:rPr>
                <w:rFonts w:asciiTheme="minorHAnsi" w:hAnsiTheme="minorHAnsi"/>
                <w:color w:val="auto"/>
                <w:sz w:val="22"/>
                <w:szCs w:val="22"/>
                <w:shd w:val="clear" w:color="auto" w:fill="FFFFFF"/>
              </w:rPr>
              <w:t>Totale spesa pubblica (in EUR)</w:t>
            </w:r>
          </w:p>
          <w:p w14:paraId="3923F402" w14:textId="77777777" w:rsidR="00C83702" w:rsidRPr="006E261C" w:rsidRDefault="00C83702" w:rsidP="00C83702">
            <w:pPr>
              <w:jc w:val="both"/>
              <w:rPr>
                <w:rFonts w:asciiTheme="minorHAnsi" w:hAnsiTheme="minorHAnsi"/>
                <w:strike/>
                <w:color w:val="FF0000"/>
                <w:sz w:val="22"/>
                <w:szCs w:val="22"/>
                <w:shd w:val="clear" w:color="auto" w:fill="FFFFFF"/>
              </w:rPr>
            </w:pPr>
            <w:r w:rsidRPr="006E261C">
              <w:rPr>
                <w:rFonts w:asciiTheme="minorHAnsi" w:hAnsiTheme="minorHAnsi"/>
                <w:strike/>
                <w:color w:val="FF0000"/>
                <w:sz w:val="22"/>
                <w:szCs w:val="22"/>
                <w:shd w:val="clear" w:color="auto" w:fill="FFFFFF"/>
              </w:rPr>
              <w:t>119.300.000,00</w:t>
            </w:r>
          </w:p>
          <w:p w14:paraId="41F65815" w14:textId="731D4B03" w:rsidR="00C83702" w:rsidRPr="00B21613" w:rsidRDefault="00C83702" w:rsidP="00C83702">
            <w:pPr>
              <w:jc w:val="both"/>
              <w:rPr>
                <w:rFonts w:asciiTheme="minorHAnsi" w:hAnsiTheme="minorHAnsi"/>
                <w:color w:val="auto"/>
                <w:sz w:val="22"/>
                <w:szCs w:val="22"/>
                <w:shd w:val="clear" w:color="auto" w:fill="FFFFFF"/>
              </w:rPr>
            </w:pPr>
            <w:r w:rsidRPr="006E261C">
              <w:rPr>
                <w:rFonts w:asciiTheme="minorHAnsi" w:hAnsiTheme="minorHAnsi"/>
                <w:color w:val="auto"/>
                <w:sz w:val="22"/>
                <w:szCs w:val="22"/>
                <w:highlight w:val="green"/>
                <w:shd w:val="clear" w:color="auto" w:fill="FFFFFF"/>
              </w:rPr>
              <w:t>116.380.000,00</w:t>
            </w:r>
          </w:p>
        </w:tc>
      </w:tr>
      <w:tr w:rsidR="00C83702" w:rsidRPr="005C61DB" w14:paraId="679F231B"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1833470C" w14:textId="77777777" w:rsidR="00C83702" w:rsidRPr="00B21613" w:rsidRDefault="00C83702" w:rsidP="00C83702">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0099E47B" w14:textId="77777777" w:rsidR="00C03F65" w:rsidRDefault="00C03F65" w:rsidP="00C03F65">
            <w:pPr>
              <w:widowControl/>
              <w:suppressAutoHyphens w:val="0"/>
              <w:rPr>
                <w:rFonts w:ascii="Times New Roman" w:eastAsiaTheme="minorHAnsi" w:hAnsi="Times New Roman" w:cs="Times New Roman"/>
                <w:color w:val="auto"/>
                <w:lang w:eastAsia="it-IT" w:bidi="ar-SA"/>
              </w:rPr>
            </w:pPr>
            <w:r>
              <w:rPr>
                <w:rFonts w:asciiTheme="minorHAnsi" w:hAnsiTheme="minorHAnsi"/>
                <w:color w:val="auto"/>
                <w:sz w:val="22"/>
                <w:szCs w:val="22"/>
                <w:shd w:val="clear" w:color="auto" w:fill="FFFFFF"/>
              </w:rPr>
              <w:t>Riduzione delle risorse QFP per l’operazione 16.2.01 (FA 2A), pari a 850.000,00 euro, di cui 366.520,00 euro di quota FEASR) da destinare all’operazione 4.1.01</w:t>
            </w:r>
            <w:r>
              <w:rPr>
                <w:rFonts w:ascii="Times New Roman" w:eastAsiaTheme="minorHAnsi" w:hAnsi="Times New Roman" w:cs="Times New Roman"/>
                <w:color w:val="auto"/>
                <w:lang w:eastAsia="it-IT" w:bidi="ar-SA"/>
              </w:rPr>
              <w:t xml:space="preserve"> </w:t>
            </w:r>
          </w:p>
          <w:p w14:paraId="02395242" w14:textId="0C324BFD" w:rsidR="00C83702" w:rsidRPr="005D3FDF" w:rsidRDefault="00C83702" w:rsidP="00C83702">
            <w:pPr>
              <w:jc w:val="both"/>
              <w:rPr>
                <w:rFonts w:asciiTheme="minorHAnsi" w:hAnsiTheme="minorHAnsi"/>
                <w:color w:val="auto"/>
                <w:sz w:val="22"/>
                <w:szCs w:val="22"/>
                <w:shd w:val="clear" w:color="auto" w:fill="FFFFFF"/>
              </w:rPr>
            </w:pP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514F44B4" w14:textId="373A8588" w:rsidR="00C83702" w:rsidRPr="0045512F" w:rsidRDefault="00C83702" w:rsidP="00C83702">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 xml:space="preserve">Lo spostamento delle risorse residue si rende necessario per riallocare le risorse liberate da rinunce, decadenze, economie da saldo registrate </w:t>
            </w:r>
            <w:proofErr w:type="gramStart"/>
            <w:r w:rsidRPr="0045512F">
              <w:rPr>
                <w:rFonts w:asciiTheme="minorHAnsi" w:hAnsiTheme="minorHAnsi"/>
                <w:color w:val="auto"/>
                <w:sz w:val="22"/>
                <w:szCs w:val="22"/>
                <w:shd w:val="clear" w:color="auto" w:fill="FFFFFF"/>
              </w:rPr>
              <w:t>e</w:t>
            </w:r>
            <w:proofErr w:type="gramEnd"/>
            <w:r w:rsidRPr="0045512F">
              <w:rPr>
                <w:rFonts w:asciiTheme="minorHAnsi" w:hAnsiTheme="minorHAnsi"/>
                <w:color w:val="auto"/>
                <w:sz w:val="22"/>
                <w:szCs w:val="22"/>
                <w:shd w:val="clear" w:color="auto" w:fill="FFFFFF"/>
              </w:rPr>
              <w:t xml:space="preserve"> eventuali risorse non impegnate. Le tempistiche di attuazione, infatti, non consentono di procedere con la pubblicazione di nuovi bandi</w:t>
            </w:r>
            <w:r w:rsidR="00E53369" w:rsidRPr="0045512F">
              <w:rPr>
                <w:rFonts w:asciiTheme="minorHAnsi" w:hAnsiTheme="minorHAnsi"/>
                <w:color w:val="auto"/>
                <w:sz w:val="22"/>
                <w:szCs w:val="22"/>
                <w:shd w:val="clear" w:color="auto" w:fill="FFFFFF"/>
              </w:rPr>
              <w:t xml:space="preserve"> (cfr. indicazioni fornite per la misura 1)</w:t>
            </w:r>
            <w:r w:rsidRPr="0045512F">
              <w:rPr>
                <w:rFonts w:asciiTheme="minorHAnsi" w:hAnsiTheme="minorHAnsi"/>
                <w:color w:val="auto"/>
                <w:sz w:val="22"/>
                <w:szCs w:val="22"/>
                <w:shd w:val="clear" w:color="auto" w:fill="FFFFFF"/>
              </w:rPr>
              <w:t>.</w:t>
            </w:r>
            <w:r w:rsidR="00E53369" w:rsidRPr="0045512F">
              <w:rPr>
                <w:rFonts w:asciiTheme="minorHAnsi" w:hAnsiTheme="minorHAnsi"/>
                <w:color w:val="auto"/>
                <w:sz w:val="22"/>
                <w:szCs w:val="22"/>
                <w:shd w:val="clear" w:color="auto" w:fill="FFFFFF"/>
              </w:rPr>
              <w:t xml:space="preserve"> Inoltre, la dotazione residua, che viene spostata è del tutto insufficiente per un nuovo bando.</w:t>
            </w:r>
          </w:p>
          <w:p w14:paraId="6C15589C" w14:textId="75AB3089" w:rsidR="00C83702" w:rsidRPr="0045512F" w:rsidRDefault="00C83702" w:rsidP="00C83702">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Le risorse vengono riallocate sulla graduatoria dell'operazione 4.1.01, nell’ambito della stessa FA 2A, per promuovere gli investimenti produttivi da parte delle aziende agricole.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09F54014" w14:textId="1C59363B" w:rsidR="00C83702" w:rsidRPr="00B21613"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La modifica consente di allineare il piano finanziario all’effettivo assorbimento delle risorse.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1D2BCF9C" w14:textId="0901B36A" w:rsidR="00C83702"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L’indicatore</w:t>
            </w:r>
            <w:r w:rsidR="00D744A3">
              <w:rPr>
                <w:rFonts w:asciiTheme="minorHAnsi" w:hAnsiTheme="minorHAnsi"/>
                <w:color w:val="auto"/>
                <w:sz w:val="22"/>
                <w:szCs w:val="22"/>
                <w:shd w:val="clear" w:color="auto" w:fill="FFFFFF"/>
              </w:rPr>
              <w:t xml:space="preserve"> “</w:t>
            </w:r>
            <w:r w:rsidR="00D744A3" w:rsidRPr="00D744A3">
              <w:rPr>
                <w:rFonts w:asciiTheme="minorHAnsi" w:hAnsiTheme="minorHAnsi"/>
                <w:color w:val="auto"/>
                <w:sz w:val="22"/>
                <w:szCs w:val="22"/>
                <w:shd w:val="clear" w:color="auto" w:fill="FFFFFF"/>
              </w:rPr>
              <w:t>N. di interventi di cooperazione di altro tipo</w:t>
            </w:r>
            <w:r w:rsidR="00D744A3">
              <w:rPr>
                <w:rFonts w:asciiTheme="minorHAnsi" w:hAnsiTheme="minorHAnsi"/>
                <w:color w:val="auto"/>
                <w:sz w:val="22"/>
                <w:szCs w:val="22"/>
                <w:shd w:val="clear" w:color="auto" w:fill="FFFFFF"/>
              </w:rPr>
              <w:t>”</w:t>
            </w:r>
            <w:r>
              <w:rPr>
                <w:rFonts w:asciiTheme="minorHAnsi" w:hAnsiTheme="minorHAnsi"/>
                <w:color w:val="auto"/>
                <w:sz w:val="22"/>
                <w:szCs w:val="22"/>
                <w:shd w:val="clear" w:color="auto" w:fill="FFFFFF"/>
              </w:rPr>
              <w:t xml:space="preserve"> si riduce in maniera proporzionale</w:t>
            </w:r>
            <w:r w:rsidR="00D744A3">
              <w:rPr>
                <w:rFonts w:asciiTheme="minorHAnsi" w:hAnsiTheme="minorHAnsi"/>
                <w:color w:val="auto"/>
                <w:sz w:val="22"/>
                <w:szCs w:val="22"/>
                <w:shd w:val="clear" w:color="auto" w:fill="FFFFFF"/>
              </w:rPr>
              <w:t xml:space="preserve"> rispetto alla variazione registrata sul totale della dotazione delle operazioni da 16.2 a 16.10</w:t>
            </w:r>
            <w:r>
              <w:rPr>
                <w:rFonts w:asciiTheme="minorHAnsi" w:hAnsiTheme="minorHAnsi"/>
                <w:color w:val="auto"/>
                <w:sz w:val="22"/>
                <w:szCs w:val="22"/>
                <w:shd w:val="clear" w:color="auto" w:fill="FFFFFF"/>
              </w:rPr>
              <w:t>.</w:t>
            </w:r>
          </w:p>
          <w:p w14:paraId="76CB27CE" w14:textId="2194F0A4" w:rsidR="002C6282" w:rsidRDefault="002C6282" w:rsidP="00C83702">
            <w:pPr>
              <w:jc w:val="both"/>
              <w:rPr>
                <w:rFonts w:asciiTheme="minorHAnsi" w:hAnsiTheme="minorHAnsi"/>
                <w:color w:val="auto"/>
                <w:sz w:val="22"/>
                <w:szCs w:val="22"/>
                <w:shd w:val="clear" w:color="auto" w:fill="FFFFFF"/>
              </w:rPr>
            </w:pPr>
          </w:p>
          <w:p w14:paraId="4CDBA9E1" w14:textId="1C64965E" w:rsidR="009E0391" w:rsidRDefault="009E0391" w:rsidP="009E0391">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FA 1A</w:t>
            </w:r>
          </w:p>
          <w:p w14:paraId="2210F382" w14:textId="77777777" w:rsidR="009E0391" w:rsidRDefault="009E0391" w:rsidP="009E0391">
            <w:pPr>
              <w:jc w:val="both"/>
              <w:rPr>
                <w:rFonts w:asciiTheme="minorHAnsi" w:hAnsiTheme="minorHAnsi"/>
                <w:color w:val="auto"/>
                <w:sz w:val="22"/>
                <w:szCs w:val="22"/>
                <w:shd w:val="clear" w:color="auto" w:fill="FFFFFF"/>
              </w:rPr>
            </w:pPr>
            <w:r w:rsidRPr="006E261C">
              <w:rPr>
                <w:rFonts w:asciiTheme="minorHAnsi" w:hAnsiTheme="minorHAnsi"/>
                <w:color w:val="auto"/>
                <w:sz w:val="22"/>
                <w:szCs w:val="22"/>
                <w:shd w:val="clear" w:color="auto" w:fill="FFFFFF"/>
              </w:rPr>
              <w:t>Spesa pubblica totale in EUR (da 16.1 a 16.9)</w:t>
            </w:r>
          </w:p>
          <w:p w14:paraId="7F5A82BC" w14:textId="4237433E" w:rsidR="009E0391" w:rsidRPr="006E261C" w:rsidRDefault="009E0391" w:rsidP="009E0391">
            <w:pPr>
              <w:jc w:val="both"/>
              <w:rPr>
                <w:rFonts w:asciiTheme="minorHAnsi" w:hAnsiTheme="minorHAnsi"/>
                <w:strike/>
                <w:color w:val="FF0000"/>
                <w:sz w:val="22"/>
                <w:szCs w:val="22"/>
                <w:shd w:val="clear" w:color="auto" w:fill="FFFFFF"/>
              </w:rPr>
            </w:pPr>
            <w:r w:rsidRPr="009E0391">
              <w:rPr>
                <w:rFonts w:asciiTheme="minorHAnsi" w:hAnsiTheme="minorHAnsi"/>
                <w:strike/>
                <w:color w:val="FF0000"/>
                <w:sz w:val="22"/>
                <w:szCs w:val="22"/>
                <w:shd w:val="clear" w:color="auto" w:fill="FFFFFF"/>
              </w:rPr>
              <w:t>34.255.827,89</w:t>
            </w:r>
          </w:p>
          <w:p w14:paraId="4E56758F" w14:textId="04501975" w:rsidR="009E0391" w:rsidRDefault="009E0391" w:rsidP="009E0391">
            <w:pPr>
              <w:jc w:val="both"/>
              <w:rPr>
                <w:rFonts w:asciiTheme="minorHAnsi" w:hAnsiTheme="minorHAnsi"/>
                <w:color w:val="auto"/>
                <w:sz w:val="22"/>
                <w:szCs w:val="22"/>
                <w:shd w:val="clear" w:color="auto" w:fill="FFFFFF"/>
              </w:rPr>
            </w:pPr>
            <w:r w:rsidRPr="009E0391">
              <w:rPr>
                <w:rFonts w:asciiTheme="minorHAnsi" w:hAnsiTheme="minorHAnsi"/>
                <w:color w:val="auto"/>
                <w:sz w:val="22"/>
                <w:szCs w:val="22"/>
                <w:highlight w:val="green"/>
                <w:shd w:val="clear" w:color="auto" w:fill="FFFFFF"/>
              </w:rPr>
              <w:t>33.405.827,89</w:t>
            </w:r>
          </w:p>
          <w:p w14:paraId="65E8D42D" w14:textId="77777777" w:rsidR="009E0391" w:rsidRDefault="009E0391" w:rsidP="009E0391">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Di cui EURI</w:t>
            </w:r>
          </w:p>
          <w:p w14:paraId="69E08CDB" w14:textId="5182C1E4" w:rsidR="009E0391" w:rsidRDefault="009E0391" w:rsidP="009E0391">
            <w:pPr>
              <w:jc w:val="both"/>
              <w:rPr>
                <w:rFonts w:asciiTheme="minorHAnsi" w:hAnsiTheme="minorHAnsi"/>
                <w:color w:val="auto"/>
                <w:sz w:val="22"/>
                <w:szCs w:val="22"/>
                <w:shd w:val="clear" w:color="auto" w:fill="FFFFFF"/>
              </w:rPr>
            </w:pPr>
            <w:r w:rsidRPr="009E0391">
              <w:rPr>
                <w:rFonts w:asciiTheme="minorHAnsi" w:hAnsiTheme="minorHAnsi"/>
                <w:color w:val="auto"/>
                <w:sz w:val="22"/>
                <w:szCs w:val="22"/>
                <w:shd w:val="clear" w:color="auto" w:fill="FFFFFF"/>
              </w:rPr>
              <w:t>6.625.827,89</w:t>
            </w:r>
          </w:p>
          <w:p w14:paraId="2273BB0D" w14:textId="77777777" w:rsidR="009E0391" w:rsidRDefault="009E0391" w:rsidP="00C83702">
            <w:pPr>
              <w:jc w:val="both"/>
              <w:rPr>
                <w:rFonts w:asciiTheme="minorHAnsi" w:hAnsiTheme="minorHAnsi"/>
                <w:color w:val="auto"/>
                <w:sz w:val="22"/>
                <w:szCs w:val="22"/>
                <w:shd w:val="clear" w:color="auto" w:fill="FFFFFF"/>
              </w:rPr>
            </w:pPr>
          </w:p>
          <w:p w14:paraId="5BA6FC7C" w14:textId="6CF78739" w:rsidR="009E0391" w:rsidRDefault="009E0391"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FA 1B</w:t>
            </w:r>
          </w:p>
          <w:p w14:paraId="5A38CC52" w14:textId="77777777" w:rsidR="002C6282" w:rsidRPr="002C6282" w:rsidRDefault="002C6282" w:rsidP="002C6282">
            <w:pPr>
              <w:jc w:val="both"/>
              <w:rPr>
                <w:rFonts w:asciiTheme="minorHAnsi" w:hAnsiTheme="minorHAnsi"/>
                <w:color w:val="auto"/>
                <w:sz w:val="22"/>
                <w:szCs w:val="22"/>
                <w:shd w:val="clear" w:color="auto" w:fill="FFFFFF"/>
              </w:rPr>
            </w:pPr>
            <w:r w:rsidRPr="002C6282">
              <w:rPr>
                <w:rFonts w:asciiTheme="minorHAnsi" w:hAnsiTheme="minorHAnsi"/>
                <w:color w:val="auto"/>
                <w:sz w:val="22"/>
                <w:szCs w:val="22"/>
                <w:shd w:val="clear" w:color="auto" w:fill="FFFFFF"/>
              </w:rPr>
              <w:t>N. di interventi di cooperazione di altro tipo (gruppi,</w:t>
            </w:r>
          </w:p>
          <w:p w14:paraId="05832A45" w14:textId="5003428D" w:rsidR="00C83702" w:rsidRDefault="002C6282" w:rsidP="002C6282">
            <w:pPr>
              <w:jc w:val="both"/>
              <w:rPr>
                <w:rFonts w:asciiTheme="minorHAnsi" w:hAnsiTheme="minorHAnsi"/>
                <w:color w:val="auto"/>
                <w:sz w:val="22"/>
                <w:szCs w:val="22"/>
                <w:shd w:val="clear" w:color="auto" w:fill="FFFFFF"/>
              </w:rPr>
            </w:pPr>
            <w:r w:rsidRPr="002C6282">
              <w:rPr>
                <w:rFonts w:asciiTheme="minorHAnsi" w:hAnsiTheme="minorHAnsi"/>
                <w:color w:val="auto"/>
                <w:sz w:val="22"/>
                <w:szCs w:val="22"/>
                <w:shd w:val="clear" w:color="auto" w:fill="FFFFFF"/>
              </w:rPr>
              <w:t xml:space="preserve">reti/poli, progetti pilota...) (da </w:t>
            </w:r>
            <w:r w:rsidRPr="002C6282">
              <w:rPr>
                <w:rFonts w:asciiTheme="minorHAnsi" w:hAnsiTheme="minorHAnsi"/>
                <w:color w:val="auto"/>
                <w:sz w:val="22"/>
                <w:szCs w:val="22"/>
                <w:shd w:val="clear" w:color="auto" w:fill="FFFFFF"/>
              </w:rPr>
              <w:lastRenderedPageBreak/>
              <w:t>16.2 a 16.9)</w:t>
            </w:r>
          </w:p>
          <w:p w14:paraId="654D26DB" w14:textId="0AAE633C" w:rsidR="002C6282" w:rsidRDefault="00AC1A26" w:rsidP="002C6282">
            <w:pPr>
              <w:jc w:val="both"/>
              <w:rPr>
                <w:rFonts w:asciiTheme="minorHAnsi" w:hAnsiTheme="minorHAnsi"/>
                <w:strike/>
                <w:color w:val="FF0000"/>
                <w:sz w:val="22"/>
                <w:szCs w:val="22"/>
                <w:shd w:val="clear" w:color="auto" w:fill="FFFFFF"/>
              </w:rPr>
            </w:pPr>
            <w:r w:rsidRPr="00E706E4">
              <w:rPr>
                <w:rFonts w:asciiTheme="minorHAnsi" w:hAnsiTheme="minorHAnsi"/>
                <w:strike/>
                <w:color w:val="FF0000"/>
                <w:sz w:val="22"/>
                <w:szCs w:val="22"/>
                <w:shd w:val="clear" w:color="auto" w:fill="FFFFFF"/>
              </w:rPr>
              <w:t>84</w:t>
            </w:r>
          </w:p>
          <w:p w14:paraId="1E8A73A8" w14:textId="60E94259" w:rsidR="00E706E4" w:rsidRPr="00E706E4" w:rsidRDefault="00D744A3" w:rsidP="002C6282">
            <w:pPr>
              <w:jc w:val="both"/>
              <w:rPr>
                <w:rFonts w:asciiTheme="minorHAnsi" w:hAnsiTheme="minorHAnsi"/>
                <w:color w:val="auto"/>
                <w:sz w:val="22"/>
                <w:szCs w:val="22"/>
                <w:shd w:val="clear" w:color="auto" w:fill="FFFFFF"/>
              </w:rPr>
            </w:pPr>
            <w:r>
              <w:rPr>
                <w:rFonts w:asciiTheme="minorHAnsi" w:hAnsiTheme="minorHAnsi"/>
                <w:color w:val="auto"/>
                <w:sz w:val="22"/>
                <w:szCs w:val="22"/>
                <w:highlight w:val="green"/>
                <w:shd w:val="clear" w:color="auto" w:fill="FFFFFF"/>
              </w:rPr>
              <w:t>79</w:t>
            </w:r>
          </w:p>
          <w:p w14:paraId="120BE8CB" w14:textId="2412C206" w:rsidR="00AC1A26" w:rsidRDefault="00AC1A26" w:rsidP="002C628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Di cui EURI</w:t>
            </w:r>
          </w:p>
          <w:p w14:paraId="5F2555AA" w14:textId="75549056" w:rsidR="00AC1A26" w:rsidRDefault="00E706E4" w:rsidP="002C628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29</w:t>
            </w:r>
          </w:p>
          <w:p w14:paraId="1D3712E4" w14:textId="6F0B875F" w:rsidR="002C6282" w:rsidRDefault="002C6282" w:rsidP="002C6282">
            <w:pPr>
              <w:jc w:val="both"/>
              <w:rPr>
                <w:rFonts w:asciiTheme="minorHAnsi" w:hAnsiTheme="minorHAnsi"/>
                <w:color w:val="auto"/>
                <w:sz w:val="22"/>
                <w:szCs w:val="22"/>
                <w:shd w:val="clear" w:color="auto" w:fill="FFFFFF"/>
              </w:rPr>
            </w:pPr>
          </w:p>
          <w:p w14:paraId="2855367B" w14:textId="48BD7464" w:rsidR="009E0391" w:rsidRDefault="009E0391" w:rsidP="002C628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FA 2A</w:t>
            </w:r>
          </w:p>
          <w:p w14:paraId="3E50AA3F" w14:textId="34C85C21" w:rsidR="00C83702" w:rsidRDefault="00C83702" w:rsidP="00C83702">
            <w:pPr>
              <w:jc w:val="both"/>
              <w:rPr>
                <w:rFonts w:asciiTheme="minorHAnsi" w:hAnsiTheme="minorHAnsi"/>
                <w:color w:val="auto"/>
                <w:sz w:val="22"/>
                <w:szCs w:val="22"/>
                <w:shd w:val="clear" w:color="auto" w:fill="FFFFFF"/>
              </w:rPr>
            </w:pPr>
            <w:r w:rsidRPr="006E261C">
              <w:rPr>
                <w:rFonts w:asciiTheme="minorHAnsi" w:hAnsiTheme="minorHAnsi"/>
                <w:color w:val="auto"/>
                <w:sz w:val="22"/>
                <w:szCs w:val="22"/>
                <w:shd w:val="clear" w:color="auto" w:fill="FFFFFF"/>
              </w:rPr>
              <w:t>Spesa pubblica totale in EUR (da 16.1 a 16.9)</w:t>
            </w:r>
          </w:p>
          <w:p w14:paraId="6370E08F" w14:textId="1F162BA8" w:rsidR="00C83702" w:rsidRPr="006E261C" w:rsidRDefault="00C83702" w:rsidP="00C83702">
            <w:pPr>
              <w:jc w:val="both"/>
              <w:rPr>
                <w:rFonts w:asciiTheme="minorHAnsi" w:hAnsiTheme="minorHAnsi"/>
                <w:strike/>
                <w:color w:val="FF0000"/>
                <w:sz w:val="22"/>
                <w:szCs w:val="22"/>
                <w:shd w:val="clear" w:color="auto" w:fill="FFFFFF"/>
              </w:rPr>
            </w:pPr>
            <w:r w:rsidRPr="006E261C">
              <w:rPr>
                <w:rFonts w:asciiTheme="minorHAnsi" w:hAnsiTheme="minorHAnsi"/>
                <w:strike/>
                <w:color w:val="FF0000"/>
                <w:sz w:val="22"/>
                <w:szCs w:val="22"/>
                <w:shd w:val="clear" w:color="auto" w:fill="FFFFFF"/>
              </w:rPr>
              <w:t>23.700.000</w:t>
            </w:r>
          </w:p>
          <w:p w14:paraId="30959E01" w14:textId="39C6A574" w:rsidR="00C83702" w:rsidRDefault="00C83702" w:rsidP="00C83702">
            <w:pPr>
              <w:jc w:val="both"/>
              <w:rPr>
                <w:rFonts w:asciiTheme="minorHAnsi" w:hAnsiTheme="minorHAnsi"/>
                <w:color w:val="auto"/>
                <w:sz w:val="22"/>
                <w:szCs w:val="22"/>
                <w:shd w:val="clear" w:color="auto" w:fill="FFFFFF"/>
              </w:rPr>
            </w:pPr>
            <w:r w:rsidRPr="006E261C">
              <w:rPr>
                <w:rFonts w:asciiTheme="minorHAnsi" w:hAnsiTheme="minorHAnsi"/>
                <w:color w:val="auto"/>
                <w:sz w:val="22"/>
                <w:szCs w:val="22"/>
                <w:highlight w:val="green"/>
                <w:shd w:val="clear" w:color="auto" w:fill="FFFFFF"/>
              </w:rPr>
              <w:t>22.850.000</w:t>
            </w:r>
          </w:p>
          <w:p w14:paraId="4E8BFC62" w14:textId="77777777" w:rsidR="00C83702"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Di cui EURI</w:t>
            </w:r>
          </w:p>
          <w:p w14:paraId="20A7FCEF" w14:textId="3EEA4E4C" w:rsidR="00C83702" w:rsidRPr="00B21613" w:rsidRDefault="00C83702" w:rsidP="00C83702">
            <w:pPr>
              <w:jc w:val="both"/>
              <w:rPr>
                <w:rFonts w:asciiTheme="minorHAnsi" w:hAnsiTheme="minorHAnsi"/>
                <w:color w:val="auto"/>
                <w:sz w:val="22"/>
                <w:szCs w:val="22"/>
                <w:shd w:val="clear" w:color="auto" w:fill="FFFFFF"/>
              </w:rPr>
            </w:pPr>
            <w:r w:rsidRPr="006E261C">
              <w:rPr>
                <w:rFonts w:asciiTheme="minorHAnsi" w:hAnsiTheme="minorHAnsi"/>
                <w:color w:val="auto"/>
                <w:sz w:val="22"/>
                <w:szCs w:val="22"/>
                <w:shd w:val="clear" w:color="auto" w:fill="FFFFFF"/>
              </w:rPr>
              <w:t>2.000.000,00</w:t>
            </w:r>
          </w:p>
        </w:tc>
      </w:tr>
      <w:tr w:rsidR="007E5267" w:rsidRPr="005C61DB" w14:paraId="4F9FF8C4" w14:textId="77777777" w:rsidTr="003A03F4">
        <w:tc>
          <w:tcPr>
            <w:tcW w:w="1032" w:type="dxa"/>
            <w:tcBorders>
              <w:top w:val="single" w:sz="2" w:space="0" w:color="000001"/>
              <w:left w:val="single" w:sz="2" w:space="0" w:color="000001"/>
              <w:bottom w:val="single" w:sz="2" w:space="0" w:color="000001"/>
              <w:right w:val="nil"/>
            </w:tcBorders>
            <w:shd w:val="clear" w:color="auto" w:fill="auto"/>
          </w:tcPr>
          <w:p w14:paraId="63B5FDD9" w14:textId="77777777" w:rsidR="007E5267" w:rsidRPr="00B21613" w:rsidRDefault="007E5267" w:rsidP="00C83702">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auto"/>
            <w:tcMar>
              <w:left w:w="6" w:type="dxa"/>
            </w:tcMar>
          </w:tcPr>
          <w:p w14:paraId="02DFFA6D" w14:textId="77777777" w:rsidR="00C03F65" w:rsidRDefault="00C03F65" w:rsidP="00C03F65">
            <w:pPr>
              <w:widowControl/>
              <w:suppressAutoHyphens w:val="0"/>
              <w:rPr>
                <w:rFonts w:ascii="Times New Roman" w:eastAsiaTheme="minorHAnsi" w:hAnsi="Times New Roman" w:cs="Times New Roman"/>
                <w:color w:val="auto"/>
                <w:lang w:eastAsia="it-IT" w:bidi="ar-SA"/>
              </w:rPr>
            </w:pPr>
            <w:r>
              <w:rPr>
                <w:rFonts w:asciiTheme="minorHAnsi" w:hAnsiTheme="minorHAnsi"/>
                <w:color w:val="auto"/>
                <w:sz w:val="22"/>
                <w:szCs w:val="22"/>
                <w:shd w:val="clear" w:color="auto" w:fill="FFFFFF"/>
              </w:rPr>
              <w:t>Riduzione delle risorse QFP per l’operazione 16.4.01 per 370.000, di cui 159.544,00 di quota FEASR, da destinare all’operazione 4.1.01</w:t>
            </w:r>
            <w:r>
              <w:rPr>
                <w:rFonts w:ascii="Times New Roman" w:eastAsiaTheme="minorHAnsi" w:hAnsi="Times New Roman" w:cs="Times New Roman"/>
                <w:color w:val="auto"/>
                <w:lang w:eastAsia="it-IT" w:bidi="ar-SA"/>
              </w:rPr>
              <w:t xml:space="preserve"> </w:t>
            </w:r>
          </w:p>
          <w:p w14:paraId="57D85F9C" w14:textId="706C3952" w:rsidR="007E5267" w:rsidRDefault="007E5267" w:rsidP="003A03F4">
            <w:pPr>
              <w:jc w:val="both"/>
              <w:rPr>
                <w:rFonts w:asciiTheme="minorHAnsi" w:hAnsiTheme="minorHAnsi"/>
                <w:color w:val="auto"/>
                <w:sz w:val="22"/>
                <w:szCs w:val="22"/>
                <w:shd w:val="clear" w:color="auto" w:fill="FFFFFF"/>
              </w:rPr>
            </w:pPr>
          </w:p>
        </w:tc>
        <w:tc>
          <w:tcPr>
            <w:tcW w:w="3969" w:type="dxa"/>
            <w:tcBorders>
              <w:top w:val="single" w:sz="2" w:space="0" w:color="000001"/>
              <w:left w:val="single" w:sz="2" w:space="0" w:color="000001"/>
              <w:bottom w:val="single" w:sz="2" w:space="0" w:color="000001"/>
              <w:right w:val="single" w:sz="2" w:space="0" w:color="000001"/>
            </w:tcBorders>
            <w:shd w:val="clear" w:color="auto" w:fill="auto"/>
          </w:tcPr>
          <w:p w14:paraId="4D8B7571" w14:textId="5E267AD9" w:rsidR="007E5267" w:rsidRPr="0045512F" w:rsidRDefault="003A03F4" w:rsidP="00C83702">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Le operazioni finanziate con i primi bandi hanno avuto qualche difficoltà di attuazione ed hanno generato economie dovute sia a rinunce / revoche, sia a saldi inferiori rispetto all’investimento approvato.</w:t>
            </w:r>
          </w:p>
          <w:p w14:paraId="384081B2" w14:textId="77777777" w:rsidR="00E53369" w:rsidRPr="0045512F" w:rsidRDefault="00E53369" w:rsidP="00E53369">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Non ci sono le condizioni per aprire un nuovo bando (cfr. indicazioni fornite per la misura 1). Inoltre, la dotazione residua, che viene spostata, è del tutto insufficiente per un nuovo bando.</w:t>
            </w:r>
          </w:p>
          <w:p w14:paraId="22D8C9E0" w14:textId="740EEBF8" w:rsidR="003A03F4" w:rsidRPr="0045512F" w:rsidRDefault="003A03F4" w:rsidP="00E53369">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Poiché l’operazione risulta</w:t>
            </w:r>
            <w:r w:rsidR="00E53369" w:rsidRPr="0045512F">
              <w:rPr>
                <w:rFonts w:asciiTheme="minorHAnsi" w:hAnsiTheme="minorHAnsi"/>
                <w:color w:val="auto"/>
                <w:sz w:val="22"/>
                <w:szCs w:val="22"/>
                <w:shd w:val="clear" w:color="auto" w:fill="FFFFFF"/>
              </w:rPr>
              <w:t xml:space="preserve"> di fatto</w:t>
            </w:r>
            <w:r w:rsidRPr="0045512F">
              <w:rPr>
                <w:rFonts w:asciiTheme="minorHAnsi" w:hAnsiTheme="minorHAnsi"/>
                <w:color w:val="auto"/>
                <w:sz w:val="22"/>
                <w:szCs w:val="22"/>
                <w:shd w:val="clear" w:color="auto" w:fill="FFFFFF"/>
              </w:rPr>
              <w:t xml:space="preserve"> chiusa (l’ultimo bando, oltretutto, è stato finanziato con risorse EURI e non è possibile una compensazione tra quote QFP ed </w:t>
            </w:r>
            <w:proofErr w:type="gramStart"/>
            <w:r w:rsidRPr="0045512F">
              <w:rPr>
                <w:rFonts w:asciiTheme="minorHAnsi" w:hAnsiTheme="minorHAnsi"/>
                <w:color w:val="auto"/>
                <w:sz w:val="22"/>
                <w:szCs w:val="22"/>
                <w:shd w:val="clear" w:color="auto" w:fill="FFFFFF"/>
              </w:rPr>
              <w:t>EURI)</w:t>
            </w:r>
            <w:r w:rsidR="00E53369" w:rsidRPr="0045512F">
              <w:rPr>
                <w:rFonts w:asciiTheme="minorHAnsi" w:hAnsiTheme="minorHAnsi"/>
                <w:color w:val="auto"/>
                <w:sz w:val="22"/>
                <w:szCs w:val="22"/>
                <w:shd w:val="clear" w:color="auto" w:fill="FFFFFF"/>
              </w:rPr>
              <w:t xml:space="preserve"> </w:t>
            </w:r>
            <w:r w:rsidRPr="0045512F">
              <w:rPr>
                <w:rFonts w:asciiTheme="minorHAnsi" w:hAnsiTheme="minorHAnsi"/>
                <w:color w:val="auto"/>
                <w:sz w:val="22"/>
                <w:szCs w:val="22"/>
                <w:shd w:val="clear" w:color="auto" w:fill="FFFFFF"/>
              </w:rPr>
              <w:t xml:space="preserve"> risulta</w:t>
            </w:r>
            <w:proofErr w:type="gramEnd"/>
            <w:r w:rsidRPr="0045512F">
              <w:rPr>
                <w:rFonts w:asciiTheme="minorHAnsi" w:hAnsiTheme="minorHAnsi"/>
                <w:color w:val="auto"/>
                <w:sz w:val="22"/>
                <w:szCs w:val="22"/>
                <w:shd w:val="clear" w:color="auto" w:fill="FFFFFF"/>
              </w:rPr>
              <w:t xml:space="preserve"> necessario ridurre la dotazione dell’operazione, destinando le risorse liberate ad interventi comunque destinati a sostenere la competitività del sistema </w:t>
            </w:r>
            <w:r w:rsidRPr="0045512F">
              <w:rPr>
                <w:rFonts w:asciiTheme="minorHAnsi" w:hAnsiTheme="minorHAnsi"/>
                <w:color w:val="auto"/>
                <w:sz w:val="22"/>
                <w:szCs w:val="22"/>
                <w:shd w:val="clear" w:color="auto" w:fill="FFFFFF"/>
              </w:rPr>
              <w:lastRenderedPageBreak/>
              <w:t>imprenditoriale, in particolare gli investimenti delle imprese agricole (operazione 4.1.01).</w:t>
            </w:r>
          </w:p>
        </w:tc>
        <w:tc>
          <w:tcPr>
            <w:tcW w:w="2835" w:type="dxa"/>
            <w:tcBorders>
              <w:top w:val="single" w:sz="2" w:space="0" w:color="000001"/>
              <w:left w:val="single" w:sz="2" w:space="0" w:color="000001"/>
              <w:bottom w:val="single" w:sz="2" w:space="0" w:color="000001"/>
              <w:right w:val="single" w:sz="2" w:space="0" w:color="000001"/>
            </w:tcBorders>
            <w:shd w:val="clear" w:color="auto" w:fill="auto"/>
          </w:tcPr>
          <w:p w14:paraId="71C566EC" w14:textId="629CE1FE" w:rsidR="007E5267" w:rsidRDefault="003A03F4"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lastRenderedPageBreak/>
              <w:t>La modifica consente di allineare il piano finanziario all’effettivo assorbimento delle risorse, mantenendo le risorse all’interno del pacchetto di interventi a sostegno della competitività del comparto agricolo.</w:t>
            </w:r>
          </w:p>
        </w:tc>
        <w:tc>
          <w:tcPr>
            <w:tcW w:w="2835" w:type="dxa"/>
            <w:tcBorders>
              <w:top w:val="single" w:sz="2" w:space="0" w:color="000001"/>
              <w:left w:val="single" w:sz="2" w:space="0" w:color="000001"/>
              <w:bottom w:val="single" w:sz="2" w:space="0" w:color="000001"/>
              <w:right w:val="single" w:sz="2" w:space="0" w:color="000001"/>
            </w:tcBorders>
            <w:shd w:val="clear" w:color="auto" w:fill="auto"/>
          </w:tcPr>
          <w:p w14:paraId="3ACD6BC1" w14:textId="77777777" w:rsidR="007E5267" w:rsidRDefault="003A03F4"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Le modifiche degli indicatori sono proporzionali rispetto alla variazione della dotazione specifica dell’operazione 16.4.01 (e tenendo conto delle modifiche già intervenute sugli indicatori ai quali contribuisce l’operazione).</w:t>
            </w:r>
          </w:p>
          <w:p w14:paraId="75C02C62" w14:textId="77777777" w:rsidR="003A03F4" w:rsidRDefault="003A03F4" w:rsidP="00C83702">
            <w:pPr>
              <w:jc w:val="both"/>
              <w:rPr>
                <w:rFonts w:asciiTheme="minorHAnsi" w:hAnsiTheme="minorHAnsi"/>
                <w:color w:val="auto"/>
                <w:sz w:val="22"/>
                <w:szCs w:val="22"/>
                <w:shd w:val="clear" w:color="auto" w:fill="FFFFFF"/>
              </w:rPr>
            </w:pPr>
          </w:p>
          <w:p w14:paraId="17D1D8A9" w14:textId="77777777" w:rsidR="003A03F4" w:rsidRDefault="003A03F4"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FA 1A</w:t>
            </w:r>
          </w:p>
          <w:p w14:paraId="7D3A5AA6" w14:textId="77777777" w:rsidR="003A03F4" w:rsidRDefault="003A03F4" w:rsidP="00C83702">
            <w:pPr>
              <w:jc w:val="both"/>
              <w:rPr>
                <w:rFonts w:asciiTheme="minorHAnsi" w:hAnsiTheme="minorHAnsi"/>
                <w:color w:val="auto"/>
                <w:sz w:val="22"/>
                <w:szCs w:val="22"/>
                <w:shd w:val="clear" w:color="auto" w:fill="FFFFFF"/>
              </w:rPr>
            </w:pPr>
            <w:r w:rsidRPr="003A03F4">
              <w:rPr>
                <w:rFonts w:asciiTheme="minorHAnsi" w:hAnsiTheme="minorHAnsi"/>
                <w:color w:val="auto"/>
                <w:sz w:val="22"/>
                <w:szCs w:val="22"/>
                <w:shd w:val="clear" w:color="auto" w:fill="FFFFFF"/>
              </w:rPr>
              <w:t>M16 - Cooperazione (art. 35) Spesa pubblica totale in EUR (da 16.1 a 16.9)</w:t>
            </w:r>
          </w:p>
          <w:p w14:paraId="1F9DA39D" w14:textId="78382266" w:rsidR="003A03F4" w:rsidRPr="003A03F4" w:rsidRDefault="003A03F4" w:rsidP="00C83702">
            <w:pPr>
              <w:jc w:val="both"/>
              <w:rPr>
                <w:rFonts w:asciiTheme="minorHAnsi" w:hAnsiTheme="minorHAnsi"/>
                <w:strike/>
                <w:color w:val="FF0000"/>
                <w:sz w:val="22"/>
                <w:szCs w:val="22"/>
                <w:shd w:val="clear" w:color="auto" w:fill="FFFFFF"/>
              </w:rPr>
            </w:pPr>
            <w:r w:rsidRPr="003A03F4">
              <w:rPr>
                <w:rFonts w:asciiTheme="minorHAnsi" w:hAnsiTheme="minorHAnsi"/>
                <w:strike/>
                <w:color w:val="FF0000"/>
                <w:sz w:val="22"/>
                <w:szCs w:val="22"/>
                <w:shd w:val="clear" w:color="auto" w:fill="FFFFFF"/>
              </w:rPr>
              <w:t>34.255.827,89</w:t>
            </w:r>
          </w:p>
          <w:p w14:paraId="1C8C99AB" w14:textId="60C7E044" w:rsidR="003A03F4" w:rsidRDefault="003A03F4" w:rsidP="00C83702">
            <w:pPr>
              <w:jc w:val="both"/>
              <w:rPr>
                <w:rFonts w:asciiTheme="minorHAnsi" w:hAnsiTheme="minorHAnsi"/>
                <w:color w:val="auto"/>
                <w:sz w:val="22"/>
                <w:szCs w:val="22"/>
                <w:shd w:val="clear" w:color="auto" w:fill="FFFFFF"/>
              </w:rPr>
            </w:pPr>
            <w:r w:rsidRPr="003A03F4">
              <w:rPr>
                <w:rFonts w:asciiTheme="minorHAnsi" w:hAnsiTheme="minorHAnsi"/>
                <w:color w:val="auto"/>
                <w:sz w:val="22"/>
                <w:szCs w:val="22"/>
                <w:highlight w:val="green"/>
                <w:shd w:val="clear" w:color="auto" w:fill="FFFFFF"/>
              </w:rPr>
              <w:t>33.035.827,89</w:t>
            </w:r>
          </w:p>
          <w:p w14:paraId="3737F17D" w14:textId="77777777" w:rsidR="003A03F4" w:rsidRDefault="003A03F4"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 xml:space="preserve">Di cui </w:t>
            </w:r>
            <w:proofErr w:type="spellStart"/>
            <w:r>
              <w:rPr>
                <w:rFonts w:asciiTheme="minorHAnsi" w:hAnsiTheme="minorHAnsi"/>
                <w:color w:val="auto"/>
                <w:sz w:val="22"/>
                <w:szCs w:val="22"/>
                <w:shd w:val="clear" w:color="auto" w:fill="FFFFFF"/>
              </w:rPr>
              <w:t>euri</w:t>
            </w:r>
            <w:proofErr w:type="spellEnd"/>
          </w:p>
          <w:p w14:paraId="70F5C68D" w14:textId="07881A1D" w:rsidR="003A03F4" w:rsidRDefault="003A03F4" w:rsidP="00C83702">
            <w:pPr>
              <w:jc w:val="both"/>
              <w:rPr>
                <w:rFonts w:asciiTheme="minorHAnsi" w:hAnsiTheme="minorHAnsi"/>
                <w:color w:val="auto"/>
                <w:sz w:val="22"/>
                <w:szCs w:val="22"/>
                <w:shd w:val="clear" w:color="auto" w:fill="FFFFFF"/>
              </w:rPr>
            </w:pPr>
            <w:r w:rsidRPr="003A03F4">
              <w:rPr>
                <w:rFonts w:asciiTheme="minorHAnsi" w:hAnsiTheme="minorHAnsi"/>
                <w:color w:val="auto"/>
                <w:sz w:val="22"/>
                <w:szCs w:val="22"/>
                <w:shd w:val="clear" w:color="auto" w:fill="FFFFFF"/>
              </w:rPr>
              <w:t>6.625.827,89</w:t>
            </w:r>
            <w:r>
              <w:rPr>
                <w:rFonts w:asciiTheme="minorHAnsi" w:hAnsiTheme="minorHAnsi"/>
                <w:color w:val="auto"/>
                <w:sz w:val="22"/>
                <w:szCs w:val="22"/>
                <w:shd w:val="clear" w:color="auto" w:fill="FFFFFF"/>
              </w:rPr>
              <w:t xml:space="preserve"> (invariato)</w:t>
            </w:r>
          </w:p>
          <w:p w14:paraId="42C097DA" w14:textId="718E5491" w:rsidR="003A03F4" w:rsidRDefault="003A03F4" w:rsidP="00C83702">
            <w:pPr>
              <w:jc w:val="both"/>
              <w:rPr>
                <w:rFonts w:asciiTheme="minorHAnsi" w:hAnsiTheme="minorHAnsi"/>
                <w:color w:val="auto"/>
                <w:sz w:val="22"/>
                <w:szCs w:val="22"/>
                <w:shd w:val="clear" w:color="auto" w:fill="FFFFFF"/>
              </w:rPr>
            </w:pPr>
          </w:p>
          <w:p w14:paraId="7C4F3EBA" w14:textId="026C760F" w:rsidR="003A03F4" w:rsidRDefault="003A03F4"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lastRenderedPageBreak/>
              <w:t>FA1B</w:t>
            </w:r>
          </w:p>
          <w:p w14:paraId="212B1DA2" w14:textId="77777777" w:rsidR="003A03F4" w:rsidRPr="003A03F4" w:rsidRDefault="003A03F4" w:rsidP="003A03F4">
            <w:pPr>
              <w:jc w:val="both"/>
              <w:rPr>
                <w:rFonts w:asciiTheme="minorHAnsi" w:hAnsiTheme="minorHAnsi"/>
                <w:color w:val="auto"/>
                <w:sz w:val="22"/>
                <w:szCs w:val="22"/>
                <w:shd w:val="clear" w:color="auto" w:fill="FFFFFF"/>
              </w:rPr>
            </w:pPr>
            <w:r w:rsidRPr="003A03F4">
              <w:rPr>
                <w:rFonts w:asciiTheme="minorHAnsi" w:hAnsiTheme="minorHAnsi"/>
                <w:color w:val="auto"/>
                <w:sz w:val="22"/>
                <w:szCs w:val="22"/>
                <w:shd w:val="clear" w:color="auto" w:fill="FFFFFF"/>
              </w:rPr>
              <w:t>M16 - Cooperazione (art. 35) N. di interventi di cooperazione di altro tipo (gruppi,</w:t>
            </w:r>
          </w:p>
          <w:p w14:paraId="0409BA2F" w14:textId="77777777" w:rsidR="003A03F4" w:rsidRDefault="003A03F4" w:rsidP="003A03F4">
            <w:pPr>
              <w:jc w:val="both"/>
              <w:rPr>
                <w:rFonts w:asciiTheme="minorHAnsi" w:hAnsiTheme="minorHAnsi"/>
                <w:color w:val="auto"/>
                <w:sz w:val="22"/>
                <w:szCs w:val="22"/>
                <w:shd w:val="clear" w:color="auto" w:fill="FFFFFF"/>
              </w:rPr>
            </w:pPr>
            <w:r w:rsidRPr="003A03F4">
              <w:rPr>
                <w:rFonts w:asciiTheme="minorHAnsi" w:hAnsiTheme="minorHAnsi"/>
                <w:color w:val="auto"/>
                <w:sz w:val="22"/>
                <w:szCs w:val="22"/>
                <w:shd w:val="clear" w:color="auto" w:fill="FFFFFF"/>
              </w:rPr>
              <w:t>reti/poli, progetti pilota...) (da 16.2 a 16.9)</w:t>
            </w:r>
          </w:p>
          <w:p w14:paraId="7CF60B3A" w14:textId="431C98AC" w:rsidR="003A03F4" w:rsidRPr="003A03F4" w:rsidRDefault="003A03F4" w:rsidP="003A03F4">
            <w:pPr>
              <w:jc w:val="both"/>
              <w:rPr>
                <w:rFonts w:asciiTheme="minorHAnsi" w:hAnsiTheme="minorHAnsi"/>
                <w:strike/>
                <w:color w:val="FF0000"/>
                <w:sz w:val="22"/>
                <w:szCs w:val="22"/>
                <w:shd w:val="clear" w:color="auto" w:fill="FFFFFF"/>
              </w:rPr>
            </w:pPr>
            <w:r w:rsidRPr="003A03F4">
              <w:rPr>
                <w:rFonts w:asciiTheme="minorHAnsi" w:hAnsiTheme="minorHAnsi"/>
                <w:strike/>
                <w:color w:val="FF0000"/>
                <w:sz w:val="22"/>
                <w:szCs w:val="22"/>
                <w:shd w:val="clear" w:color="auto" w:fill="FFFFFF"/>
              </w:rPr>
              <w:t>84,00</w:t>
            </w:r>
          </w:p>
          <w:p w14:paraId="3B19D7A6" w14:textId="44C4375D" w:rsidR="003A03F4" w:rsidRDefault="003A03F4" w:rsidP="003A03F4">
            <w:pPr>
              <w:jc w:val="both"/>
              <w:rPr>
                <w:rFonts w:asciiTheme="minorHAnsi" w:hAnsiTheme="minorHAnsi"/>
                <w:color w:val="auto"/>
                <w:sz w:val="22"/>
                <w:szCs w:val="22"/>
                <w:shd w:val="clear" w:color="auto" w:fill="FFFFFF"/>
              </w:rPr>
            </w:pPr>
            <w:r w:rsidRPr="003A03F4">
              <w:rPr>
                <w:rFonts w:asciiTheme="minorHAnsi" w:hAnsiTheme="minorHAnsi"/>
                <w:color w:val="auto"/>
                <w:sz w:val="22"/>
                <w:szCs w:val="22"/>
                <w:highlight w:val="green"/>
                <w:shd w:val="clear" w:color="auto" w:fill="FFFFFF"/>
              </w:rPr>
              <w:t>77</w:t>
            </w:r>
          </w:p>
          <w:p w14:paraId="0209AC11" w14:textId="77777777" w:rsidR="003A03F4" w:rsidRDefault="003A03F4" w:rsidP="003A03F4">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 xml:space="preserve">Di cui </w:t>
            </w:r>
            <w:proofErr w:type="spellStart"/>
            <w:r>
              <w:rPr>
                <w:rFonts w:asciiTheme="minorHAnsi" w:hAnsiTheme="minorHAnsi"/>
                <w:color w:val="auto"/>
                <w:sz w:val="22"/>
                <w:szCs w:val="22"/>
                <w:shd w:val="clear" w:color="auto" w:fill="FFFFFF"/>
              </w:rPr>
              <w:t>euri</w:t>
            </w:r>
            <w:proofErr w:type="spellEnd"/>
          </w:p>
          <w:p w14:paraId="6184C8E6" w14:textId="53474642" w:rsidR="003A03F4" w:rsidRDefault="003A03F4" w:rsidP="003A03F4">
            <w:pPr>
              <w:jc w:val="both"/>
              <w:rPr>
                <w:rFonts w:asciiTheme="minorHAnsi" w:hAnsiTheme="minorHAnsi"/>
                <w:color w:val="auto"/>
                <w:sz w:val="22"/>
                <w:szCs w:val="22"/>
                <w:shd w:val="clear" w:color="auto" w:fill="FFFFFF"/>
              </w:rPr>
            </w:pPr>
            <w:r w:rsidRPr="003A03F4">
              <w:rPr>
                <w:rFonts w:asciiTheme="minorHAnsi" w:hAnsiTheme="minorHAnsi"/>
                <w:color w:val="auto"/>
                <w:sz w:val="22"/>
                <w:szCs w:val="22"/>
                <w:shd w:val="clear" w:color="auto" w:fill="FFFFFF"/>
              </w:rPr>
              <w:t>29,00</w:t>
            </w:r>
            <w:r>
              <w:rPr>
                <w:rFonts w:asciiTheme="minorHAnsi" w:hAnsiTheme="minorHAnsi"/>
                <w:color w:val="auto"/>
                <w:sz w:val="22"/>
                <w:szCs w:val="22"/>
                <w:shd w:val="clear" w:color="auto" w:fill="FFFFFF"/>
              </w:rPr>
              <w:t xml:space="preserve"> (invariato)</w:t>
            </w:r>
          </w:p>
          <w:p w14:paraId="5712519F" w14:textId="368CBFD4" w:rsidR="003A03F4" w:rsidRDefault="003A03F4" w:rsidP="00C83702">
            <w:pPr>
              <w:jc w:val="both"/>
              <w:rPr>
                <w:rFonts w:asciiTheme="minorHAnsi" w:hAnsiTheme="minorHAnsi"/>
                <w:color w:val="auto"/>
                <w:sz w:val="22"/>
                <w:szCs w:val="22"/>
                <w:shd w:val="clear" w:color="auto" w:fill="FFFFFF"/>
              </w:rPr>
            </w:pPr>
          </w:p>
          <w:p w14:paraId="50A80813" w14:textId="414431FC" w:rsidR="003A03F4" w:rsidRDefault="003A03F4"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FA3A</w:t>
            </w:r>
          </w:p>
          <w:p w14:paraId="4203E747" w14:textId="77777777" w:rsidR="003A03F4" w:rsidRPr="003A03F4" w:rsidRDefault="003A03F4" w:rsidP="003A03F4">
            <w:pPr>
              <w:jc w:val="both"/>
              <w:rPr>
                <w:rFonts w:asciiTheme="minorHAnsi" w:hAnsiTheme="minorHAnsi"/>
                <w:color w:val="auto"/>
                <w:sz w:val="22"/>
                <w:szCs w:val="22"/>
                <w:shd w:val="clear" w:color="auto" w:fill="FFFFFF"/>
              </w:rPr>
            </w:pPr>
            <w:r w:rsidRPr="003A03F4">
              <w:rPr>
                <w:rFonts w:asciiTheme="minorHAnsi" w:hAnsiTheme="minorHAnsi"/>
                <w:color w:val="auto"/>
                <w:sz w:val="22"/>
                <w:szCs w:val="22"/>
                <w:shd w:val="clear" w:color="auto" w:fill="FFFFFF"/>
              </w:rPr>
              <w:t>M16 - Cooperazione (art. 35) N. di aziende agricole che partecipano alla</w:t>
            </w:r>
          </w:p>
          <w:p w14:paraId="227B3929" w14:textId="77777777" w:rsidR="003A03F4" w:rsidRDefault="003A03F4" w:rsidP="003A03F4">
            <w:pPr>
              <w:jc w:val="both"/>
              <w:rPr>
                <w:rFonts w:asciiTheme="minorHAnsi" w:hAnsiTheme="minorHAnsi"/>
                <w:color w:val="auto"/>
                <w:sz w:val="22"/>
                <w:szCs w:val="22"/>
                <w:shd w:val="clear" w:color="auto" w:fill="FFFFFF"/>
              </w:rPr>
            </w:pPr>
            <w:r w:rsidRPr="003A03F4">
              <w:rPr>
                <w:rFonts w:asciiTheme="minorHAnsi" w:hAnsiTheme="minorHAnsi"/>
                <w:color w:val="auto"/>
                <w:sz w:val="22"/>
                <w:szCs w:val="22"/>
                <w:shd w:val="clear" w:color="auto" w:fill="FFFFFF"/>
              </w:rPr>
              <w:t xml:space="preserve">cooperazione/promozione locale di filiera (16.4) </w:t>
            </w:r>
          </w:p>
          <w:p w14:paraId="51DDAFE7" w14:textId="7E344035" w:rsidR="003A03F4" w:rsidRPr="003A03F4" w:rsidRDefault="003A03F4" w:rsidP="003A03F4">
            <w:pPr>
              <w:jc w:val="both"/>
              <w:rPr>
                <w:rFonts w:asciiTheme="minorHAnsi" w:hAnsiTheme="minorHAnsi"/>
                <w:strike/>
                <w:color w:val="FF0000"/>
                <w:sz w:val="22"/>
                <w:szCs w:val="22"/>
                <w:shd w:val="clear" w:color="auto" w:fill="FFFFFF"/>
              </w:rPr>
            </w:pPr>
            <w:r w:rsidRPr="003A03F4">
              <w:rPr>
                <w:rFonts w:asciiTheme="minorHAnsi" w:hAnsiTheme="minorHAnsi"/>
                <w:strike/>
                <w:color w:val="FF0000"/>
                <w:sz w:val="22"/>
                <w:szCs w:val="22"/>
                <w:shd w:val="clear" w:color="auto" w:fill="FFFFFF"/>
              </w:rPr>
              <w:t>442,00</w:t>
            </w:r>
          </w:p>
          <w:p w14:paraId="35902F49" w14:textId="22EB4E6A" w:rsidR="003A03F4" w:rsidRDefault="003A03F4" w:rsidP="003A03F4">
            <w:pPr>
              <w:jc w:val="both"/>
              <w:rPr>
                <w:rFonts w:asciiTheme="minorHAnsi" w:hAnsiTheme="minorHAnsi"/>
                <w:color w:val="auto"/>
                <w:sz w:val="22"/>
                <w:szCs w:val="22"/>
                <w:shd w:val="clear" w:color="auto" w:fill="FFFFFF"/>
              </w:rPr>
            </w:pPr>
            <w:r w:rsidRPr="003A03F4">
              <w:rPr>
                <w:rFonts w:asciiTheme="minorHAnsi" w:hAnsiTheme="minorHAnsi"/>
                <w:color w:val="auto"/>
                <w:sz w:val="22"/>
                <w:szCs w:val="22"/>
                <w:highlight w:val="green"/>
                <w:shd w:val="clear" w:color="auto" w:fill="FFFFFF"/>
              </w:rPr>
              <w:t>419,00</w:t>
            </w:r>
          </w:p>
          <w:p w14:paraId="6A34940D" w14:textId="77777777" w:rsidR="003A03F4" w:rsidRDefault="003A03F4" w:rsidP="003A03F4">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 xml:space="preserve">Di cui </w:t>
            </w:r>
            <w:proofErr w:type="spellStart"/>
            <w:r>
              <w:rPr>
                <w:rFonts w:asciiTheme="minorHAnsi" w:hAnsiTheme="minorHAnsi"/>
                <w:color w:val="auto"/>
                <w:sz w:val="22"/>
                <w:szCs w:val="22"/>
                <w:shd w:val="clear" w:color="auto" w:fill="FFFFFF"/>
              </w:rPr>
              <w:t>euri</w:t>
            </w:r>
            <w:proofErr w:type="spellEnd"/>
          </w:p>
          <w:p w14:paraId="703E7373" w14:textId="7E20B8DF" w:rsidR="003A03F4" w:rsidRDefault="003A03F4" w:rsidP="003A03F4">
            <w:pPr>
              <w:jc w:val="both"/>
              <w:rPr>
                <w:rFonts w:asciiTheme="minorHAnsi" w:hAnsiTheme="minorHAnsi"/>
                <w:color w:val="auto"/>
                <w:sz w:val="22"/>
                <w:szCs w:val="22"/>
                <w:shd w:val="clear" w:color="auto" w:fill="FFFFFF"/>
              </w:rPr>
            </w:pPr>
            <w:r w:rsidRPr="003A03F4">
              <w:rPr>
                <w:rFonts w:asciiTheme="minorHAnsi" w:hAnsiTheme="minorHAnsi"/>
                <w:color w:val="auto"/>
                <w:sz w:val="22"/>
                <w:szCs w:val="22"/>
                <w:shd w:val="clear" w:color="auto" w:fill="FFFFFF"/>
              </w:rPr>
              <w:t>212,00</w:t>
            </w:r>
          </w:p>
          <w:p w14:paraId="48613068" w14:textId="538AE71D" w:rsidR="003A03F4" w:rsidRDefault="003A03F4" w:rsidP="003A03F4">
            <w:pPr>
              <w:jc w:val="both"/>
              <w:rPr>
                <w:rFonts w:asciiTheme="minorHAnsi" w:hAnsiTheme="minorHAnsi"/>
                <w:color w:val="auto"/>
                <w:sz w:val="22"/>
                <w:szCs w:val="22"/>
                <w:shd w:val="clear" w:color="auto" w:fill="FFFFFF"/>
              </w:rPr>
            </w:pPr>
          </w:p>
          <w:p w14:paraId="61134BDF" w14:textId="77777777" w:rsidR="003A03F4" w:rsidRDefault="003A03F4" w:rsidP="003A03F4">
            <w:pPr>
              <w:jc w:val="both"/>
              <w:rPr>
                <w:rFonts w:asciiTheme="minorHAnsi" w:hAnsiTheme="minorHAnsi"/>
                <w:color w:val="auto"/>
                <w:sz w:val="22"/>
                <w:szCs w:val="22"/>
                <w:shd w:val="clear" w:color="auto" w:fill="FFFFFF"/>
              </w:rPr>
            </w:pPr>
            <w:r w:rsidRPr="003A03F4">
              <w:rPr>
                <w:rFonts w:asciiTheme="minorHAnsi" w:hAnsiTheme="minorHAnsi"/>
                <w:color w:val="auto"/>
                <w:sz w:val="22"/>
                <w:szCs w:val="22"/>
                <w:shd w:val="clear" w:color="auto" w:fill="FFFFFF"/>
              </w:rPr>
              <w:t xml:space="preserve">M16 - Cooperazione (art. 35) Spesa pubblica totale in EUR (da 16.1 a 16.9) </w:t>
            </w:r>
          </w:p>
          <w:p w14:paraId="535B9C51" w14:textId="0697A96A" w:rsidR="003A03F4" w:rsidRPr="003A03F4" w:rsidRDefault="003A03F4" w:rsidP="003A03F4">
            <w:pPr>
              <w:jc w:val="both"/>
              <w:rPr>
                <w:rFonts w:asciiTheme="minorHAnsi" w:hAnsiTheme="minorHAnsi"/>
                <w:strike/>
                <w:color w:val="FF0000"/>
                <w:sz w:val="22"/>
                <w:szCs w:val="22"/>
                <w:shd w:val="clear" w:color="auto" w:fill="FFFFFF"/>
              </w:rPr>
            </w:pPr>
            <w:r w:rsidRPr="003A03F4">
              <w:rPr>
                <w:rFonts w:asciiTheme="minorHAnsi" w:hAnsiTheme="minorHAnsi"/>
                <w:strike/>
                <w:color w:val="FF0000"/>
                <w:sz w:val="22"/>
                <w:szCs w:val="22"/>
                <w:shd w:val="clear" w:color="auto" w:fill="FFFFFF"/>
              </w:rPr>
              <w:t>5.855.827,89</w:t>
            </w:r>
          </w:p>
          <w:p w14:paraId="034AF7FE" w14:textId="5FA88D89" w:rsidR="003A03F4" w:rsidRDefault="003A03F4" w:rsidP="003A03F4">
            <w:pPr>
              <w:jc w:val="both"/>
              <w:rPr>
                <w:rFonts w:asciiTheme="minorHAnsi" w:hAnsiTheme="minorHAnsi"/>
                <w:color w:val="auto"/>
                <w:sz w:val="22"/>
                <w:szCs w:val="22"/>
                <w:shd w:val="clear" w:color="auto" w:fill="FFFFFF"/>
              </w:rPr>
            </w:pPr>
            <w:r w:rsidRPr="003A03F4">
              <w:rPr>
                <w:rFonts w:asciiTheme="minorHAnsi" w:hAnsiTheme="minorHAnsi"/>
                <w:color w:val="auto"/>
                <w:sz w:val="22"/>
                <w:szCs w:val="22"/>
                <w:highlight w:val="green"/>
                <w:shd w:val="clear" w:color="auto" w:fill="FFFFFF"/>
              </w:rPr>
              <w:t>5.485.827,89</w:t>
            </w:r>
          </w:p>
          <w:p w14:paraId="00A9A125" w14:textId="77777777" w:rsidR="003A03F4" w:rsidRDefault="003A03F4" w:rsidP="003A03F4">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 xml:space="preserve">Di cui </w:t>
            </w:r>
            <w:proofErr w:type="spellStart"/>
            <w:r>
              <w:rPr>
                <w:rFonts w:asciiTheme="minorHAnsi" w:hAnsiTheme="minorHAnsi"/>
                <w:color w:val="auto"/>
                <w:sz w:val="22"/>
                <w:szCs w:val="22"/>
                <w:shd w:val="clear" w:color="auto" w:fill="FFFFFF"/>
              </w:rPr>
              <w:t>euri</w:t>
            </w:r>
            <w:proofErr w:type="spellEnd"/>
          </w:p>
          <w:p w14:paraId="12D11B81" w14:textId="442954DE" w:rsidR="003A03F4" w:rsidRDefault="003A03F4" w:rsidP="003A03F4">
            <w:pPr>
              <w:jc w:val="both"/>
              <w:rPr>
                <w:rFonts w:asciiTheme="minorHAnsi" w:hAnsiTheme="minorHAnsi"/>
                <w:color w:val="auto"/>
                <w:sz w:val="22"/>
                <w:szCs w:val="22"/>
                <w:shd w:val="clear" w:color="auto" w:fill="FFFFFF"/>
              </w:rPr>
            </w:pPr>
            <w:r w:rsidRPr="003A03F4">
              <w:rPr>
                <w:rFonts w:asciiTheme="minorHAnsi" w:hAnsiTheme="minorHAnsi"/>
                <w:color w:val="auto"/>
                <w:sz w:val="22"/>
                <w:szCs w:val="22"/>
                <w:shd w:val="clear" w:color="auto" w:fill="FFFFFF"/>
              </w:rPr>
              <w:t>2.125.827,89</w:t>
            </w:r>
          </w:p>
          <w:p w14:paraId="3D0A4FB0" w14:textId="3E1C19B0" w:rsidR="003A03F4" w:rsidRDefault="003A03F4" w:rsidP="00C83702">
            <w:pPr>
              <w:jc w:val="both"/>
              <w:rPr>
                <w:rFonts w:asciiTheme="minorHAnsi" w:hAnsiTheme="minorHAnsi"/>
                <w:color w:val="auto"/>
                <w:sz w:val="22"/>
                <w:szCs w:val="22"/>
                <w:shd w:val="clear" w:color="auto" w:fill="FFFFFF"/>
              </w:rPr>
            </w:pPr>
          </w:p>
        </w:tc>
      </w:tr>
      <w:tr w:rsidR="00C83702" w:rsidRPr="005C61DB" w14:paraId="165E3B6C"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7E3E2B0E" w14:textId="77777777" w:rsidR="00C83702" w:rsidRPr="00B21613" w:rsidRDefault="00C83702" w:rsidP="00C83702">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3206AD93" w14:textId="4326CE3F" w:rsidR="00C83702"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Riduzione</w:t>
            </w:r>
            <w:r w:rsidRPr="005D3FDF">
              <w:rPr>
                <w:rFonts w:asciiTheme="minorHAnsi" w:hAnsiTheme="minorHAnsi"/>
                <w:color w:val="auto"/>
                <w:sz w:val="22"/>
                <w:szCs w:val="22"/>
                <w:shd w:val="clear" w:color="auto" w:fill="FFFFFF"/>
              </w:rPr>
              <w:t xml:space="preserve"> delle risorse QFP per l’operazione </w:t>
            </w:r>
            <w:r>
              <w:rPr>
                <w:rFonts w:asciiTheme="minorHAnsi" w:hAnsiTheme="minorHAnsi"/>
                <w:color w:val="auto"/>
                <w:sz w:val="22"/>
                <w:szCs w:val="22"/>
                <w:shd w:val="clear" w:color="auto" w:fill="FFFFFF"/>
              </w:rPr>
              <w:lastRenderedPageBreak/>
              <w:t>21.1.01</w:t>
            </w:r>
            <w:r w:rsidRPr="005D3FDF">
              <w:rPr>
                <w:rFonts w:asciiTheme="minorHAnsi" w:hAnsiTheme="minorHAnsi"/>
                <w:color w:val="auto"/>
                <w:sz w:val="22"/>
                <w:szCs w:val="22"/>
                <w:shd w:val="clear" w:color="auto" w:fill="FFFFFF"/>
              </w:rPr>
              <w:t xml:space="preserve">, pari a </w:t>
            </w:r>
            <w:r w:rsidRPr="00D77720">
              <w:rPr>
                <w:rFonts w:asciiTheme="minorHAnsi" w:hAnsiTheme="minorHAnsi"/>
                <w:color w:val="auto"/>
                <w:sz w:val="22"/>
                <w:szCs w:val="22"/>
                <w:shd w:val="clear" w:color="auto" w:fill="FFFFFF"/>
              </w:rPr>
              <w:t>19.827,99</w:t>
            </w:r>
            <w:r>
              <w:rPr>
                <w:rFonts w:asciiTheme="minorHAnsi" w:hAnsiTheme="minorHAnsi"/>
                <w:color w:val="auto"/>
                <w:sz w:val="22"/>
                <w:szCs w:val="22"/>
                <w:shd w:val="clear" w:color="auto" w:fill="FFFFFF"/>
              </w:rPr>
              <w:t xml:space="preserve"> euro, di cui </w:t>
            </w:r>
            <w:r w:rsidRPr="00D77720">
              <w:rPr>
                <w:rFonts w:asciiTheme="minorHAnsi" w:hAnsiTheme="minorHAnsi"/>
                <w:color w:val="auto"/>
                <w:sz w:val="22"/>
                <w:szCs w:val="22"/>
                <w:shd w:val="clear" w:color="auto" w:fill="FFFFFF"/>
              </w:rPr>
              <w:t xml:space="preserve">8.549,83 </w:t>
            </w:r>
            <w:r>
              <w:rPr>
                <w:rFonts w:asciiTheme="minorHAnsi" w:hAnsiTheme="minorHAnsi"/>
                <w:color w:val="auto"/>
                <w:sz w:val="22"/>
                <w:szCs w:val="22"/>
                <w:shd w:val="clear" w:color="auto" w:fill="FFFFFF"/>
              </w:rPr>
              <w:t xml:space="preserve">euro </w:t>
            </w:r>
            <w:r w:rsidRPr="005D3FDF">
              <w:rPr>
                <w:rFonts w:asciiTheme="minorHAnsi" w:hAnsiTheme="minorHAnsi"/>
                <w:color w:val="auto"/>
                <w:sz w:val="22"/>
                <w:szCs w:val="22"/>
                <w:shd w:val="clear" w:color="auto" w:fill="FFFFFF"/>
              </w:rPr>
              <w:t xml:space="preserve">di quota FEASR) da destinare </w:t>
            </w:r>
            <w:r>
              <w:rPr>
                <w:rFonts w:asciiTheme="minorHAnsi" w:hAnsiTheme="minorHAnsi"/>
                <w:color w:val="auto"/>
                <w:sz w:val="22"/>
                <w:szCs w:val="22"/>
                <w:shd w:val="clear" w:color="auto" w:fill="FFFFFF"/>
              </w:rPr>
              <w:t>all’operazione 4.1.01</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39707035" w14:textId="77777777" w:rsidR="00C83702" w:rsidRPr="00670C27" w:rsidRDefault="00C83702" w:rsidP="00C83702">
            <w:pPr>
              <w:jc w:val="both"/>
              <w:rPr>
                <w:rFonts w:asciiTheme="minorHAnsi" w:hAnsiTheme="minorHAnsi"/>
                <w:color w:val="auto"/>
                <w:sz w:val="22"/>
                <w:szCs w:val="22"/>
                <w:shd w:val="clear" w:color="auto" w:fill="FFFFFF"/>
              </w:rPr>
            </w:pPr>
            <w:r w:rsidRPr="00670C27">
              <w:rPr>
                <w:rFonts w:asciiTheme="minorHAnsi" w:hAnsiTheme="minorHAnsi"/>
                <w:color w:val="auto"/>
                <w:sz w:val="22"/>
                <w:szCs w:val="22"/>
                <w:shd w:val="clear" w:color="auto" w:fill="FFFFFF"/>
              </w:rPr>
              <w:lastRenderedPageBreak/>
              <w:t xml:space="preserve">Lo spostamento delle risorse residue si </w:t>
            </w:r>
            <w:r w:rsidRPr="00670C27">
              <w:rPr>
                <w:rFonts w:asciiTheme="minorHAnsi" w:hAnsiTheme="minorHAnsi"/>
                <w:color w:val="auto"/>
                <w:sz w:val="22"/>
                <w:szCs w:val="22"/>
                <w:shd w:val="clear" w:color="auto" w:fill="FFFFFF"/>
              </w:rPr>
              <w:lastRenderedPageBreak/>
              <w:t>rende necessario per riallocare le risorse liberate da economie registrate.</w:t>
            </w:r>
          </w:p>
          <w:p w14:paraId="453DB30C" w14:textId="1D72C26C" w:rsidR="00C83702" w:rsidRPr="006116E3" w:rsidRDefault="00C83702" w:rsidP="00C83702">
            <w:pPr>
              <w:jc w:val="both"/>
              <w:rPr>
                <w:rFonts w:asciiTheme="minorHAnsi" w:hAnsiTheme="minorHAnsi"/>
                <w:color w:val="auto"/>
                <w:sz w:val="22"/>
                <w:szCs w:val="22"/>
                <w:shd w:val="clear" w:color="auto" w:fill="FFFFFF"/>
              </w:rPr>
            </w:pPr>
            <w:r w:rsidRPr="00670C27">
              <w:rPr>
                <w:rFonts w:asciiTheme="minorHAnsi" w:hAnsiTheme="minorHAnsi"/>
                <w:color w:val="auto"/>
                <w:sz w:val="22"/>
                <w:szCs w:val="22"/>
                <w:shd w:val="clear" w:color="auto" w:fill="FFFFFF"/>
              </w:rPr>
              <w:t>Le risorse vengono riallocate sulla graduatoria dell'operazione 4.1.01 per promuovere gli investimenti produttivi da parte delle aziende agricole</w:t>
            </w:r>
            <w:r>
              <w:rPr>
                <w:rFonts w:asciiTheme="minorHAnsi" w:hAnsiTheme="minorHAnsi"/>
                <w:color w:val="auto"/>
                <w:sz w:val="22"/>
                <w:szCs w:val="22"/>
                <w:shd w:val="clear" w:color="auto" w:fill="FFFFFF"/>
              </w:rPr>
              <w:t>, nell’ambito della stessa FA.</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6B0ABA9C" w14:textId="25824815" w:rsidR="00C83702" w:rsidRPr="00B21613"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lastRenderedPageBreak/>
              <w:t xml:space="preserve">La modifica consente di </w:t>
            </w:r>
            <w:r>
              <w:rPr>
                <w:rFonts w:asciiTheme="minorHAnsi" w:hAnsiTheme="minorHAnsi"/>
                <w:color w:val="auto"/>
                <w:sz w:val="22"/>
                <w:szCs w:val="22"/>
                <w:shd w:val="clear" w:color="auto" w:fill="FFFFFF"/>
              </w:rPr>
              <w:lastRenderedPageBreak/>
              <w:t>allineare il piano finanziario all’effettivo assorbimento delle risorse.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1A1B3C32" w14:textId="4EE2DE68" w:rsidR="00C83702" w:rsidRDefault="00C83702"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lastRenderedPageBreak/>
              <w:t xml:space="preserve">La spesa pubblica è ricondotta </w:t>
            </w:r>
            <w:r>
              <w:rPr>
                <w:rFonts w:asciiTheme="minorHAnsi" w:hAnsiTheme="minorHAnsi"/>
                <w:color w:val="auto"/>
                <w:sz w:val="22"/>
                <w:szCs w:val="22"/>
                <w:shd w:val="clear" w:color="auto" w:fill="FFFFFF"/>
              </w:rPr>
              <w:lastRenderedPageBreak/>
              <w:t>all’effettivo erogato. La modifica finanziaria non comporta una modifica del target fisico.</w:t>
            </w:r>
          </w:p>
          <w:p w14:paraId="51B3F420" w14:textId="77777777" w:rsidR="00C83702" w:rsidRDefault="00C83702" w:rsidP="00C83702">
            <w:pPr>
              <w:jc w:val="both"/>
              <w:rPr>
                <w:rFonts w:asciiTheme="minorHAnsi" w:hAnsiTheme="minorHAnsi"/>
                <w:color w:val="auto"/>
                <w:sz w:val="22"/>
                <w:szCs w:val="22"/>
                <w:shd w:val="clear" w:color="auto" w:fill="FFFFFF"/>
              </w:rPr>
            </w:pPr>
          </w:p>
          <w:p w14:paraId="3030B620" w14:textId="21E10CC7" w:rsidR="00C83702" w:rsidRDefault="00C83702" w:rsidP="00C83702">
            <w:pPr>
              <w:jc w:val="both"/>
              <w:rPr>
                <w:rFonts w:asciiTheme="minorHAnsi" w:hAnsiTheme="minorHAnsi"/>
                <w:color w:val="auto"/>
                <w:sz w:val="22"/>
                <w:szCs w:val="22"/>
                <w:shd w:val="clear" w:color="auto" w:fill="FFFFFF"/>
              </w:rPr>
            </w:pPr>
            <w:r w:rsidRPr="006E261C">
              <w:rPr>
                <w:rFonts w:asciiTheme="minorHAnsi" w:hAnsiTheme="minorHAnsi"/>
                <w:color w:val="auto"/>
                <w:sz w:val="22"/>
                <w:szCs w:val="22"/>
                <w:shd w:val="clear" w:color="auto" w:fill="FFFFFF"/>
              </w:rPr>
              <w:t>Spesa pubblica totale (€)</w:t>
            </w:r>
          </w:p>
          <w:p w14:paraId="712AAB30" w14:textId="01426589" w:rsidR="00C83702" w:rsidRPr="006E261C" w:rsidRDefault="00C83702" w:rsidP="00C83702">
            <w:pPr>
              <w:jc w:val="both"/>
              <w:rPr>
                <w:rFonts w:asciiTheme="minorHAnsi" w:hAnsiTheme="minorHAnsi"/>
                <w:strike/>
                <w:color w:val="FF0000"/>
                <w:sz w:val="22"/>
                <w:szCs w:val="22"/>
                <w:shd w:val="clear" w:color="auto" w:fill="FFFFFF"/>
              </w:rPr>
            </w:pPr>
            <w:r w:rsidRPr="006E261C">
              <w:rPr>
                <w:rFonts w:asciiTheme="minorHAnsi" w:hAnsiTheme="minorHAnsi"/>
                <w:strike/>
                <w:color w:val="FF0000"/>
                <w:sz w:val="22"/>
                <w:szCs w:val="22"/>
                <w:shd w:val="clear" w:color="auto" w:fill="FFFFFF"/>
              </w:rPr>
              <w:t>19.920.000,00</w:t>
            </w:r>
          </w:p>
          <w:p w14:paraId="6B3DDBAF" w14:textId="11E90B2A" w:rsidR="00C83702" w:rsidRDefault="00C83702" w:rsidP="00C83702">
            <w:pPr>
              <w:jc w:val="both"/>
              <w:rPr>
                <w:rFonts w:asciiTheme="minorHAnsi" w:hAnsiTheme="minorHAnsi"/>
                <w:color w:val="auto"/>
                <w:sz w:val="22"/>
                <w:szCs w:val="22"/>
                <w:shd w:val="clear" w:color="auto" w:fill="FFFFFF"/>
              </w:rPr>
            </w:pPr>
            <w:r w:rsidRPr="006E261C">
              <w:rPr>
                <w:rFonts w:asciiTheme="minorHAnsi" w:hAnsiTheme="minorHAnsi"/>
                <w:color w:val="auto"/>
                <w:sz w:val="22"/>
                <w:szCs w:val="22"/>
                <w:highlight w:val="green"/>
                <w:shd w:val="clear" w:color="auto" w:fill="FFFFFF"/>
              </w:rPr>
              <w:t>19.900.172,01</w:t>
            </w:r>
          </w:p>
          <w:p w14:paraId="345E0AB3" w14:textId="16CD479A" w:rsidR="00C83702" w:rsidRDefault="00C83702" w:rsidP="00C83702">
            <w:pPr>
              <w:jc w:val="both"/>
              <w:rPr>
                <w:rFonts w:asciiTheme="minorHAnsi" w:hAnsiTheme="minorHAnsi"/>
                <w:color w:val="auto"/>
                <w:sz w:val="22"/>
                <w:szCs w:val="22"/>
                <w:shd w:val="clear" w:color="auto" w:fill="FFFFFF"/>
              </w:rPr>
            </w:pPr>
          </w:p>
          <w:p w14:paraId="5C4098DD" w14:textId="11502B08" w:rsidR="00C83702" w:rsidRDefault="00C83702" w:rsidP="00C83702">
            <w:pPr>
              <w:jc w:val="both"/>
              <w:rPr>
                <w:rFonts w:asciiTheme="minorHAnsi" w:hAnsiTheme="minorHAnsi"/>
                <w:color w:val="auto"/>
                <w:sz w:val="22"/>
                <w:szCs w:val="22"/>
                <w:shd w:val="clear" w:color="auto" w:fill="FFFFFF"/>
              </w:rPr>
            </w:pPr>
            <w:r w:rsidRPr="006E261C">
              <w:rPr>
                <w:rFonts w:asciiTheme="minorHAnsi" w:hAnsiTheme="minorHAnsi"/>
                <w:color w:val="auto"/>
                <w:sz w:val="22"/>
                <w:szCs w:val="22"/>
                <w:shd w:val="clear" w:color="auto" w:fill="FFFFFF"/>
              </w:rPr>
              <w:t>N. di aziende sovvenzionate</w:t>
            </w:r>
          </w:p>
          <w:p w14:paraId="4B8F7AAB" w14:textId="0C2579F0" w:rsidR="00C83702" w:rsidRPr="006C0B12" w:rsidRDefault="00C83702" w:rsidP="00C83702">
            <w:pPr>
              <w:jc w:val="both"/>
              <w:rPr>
                <w:rFonts w:asciiTheme="minorHAnsi" w:hAnsiTheme="minorHAnsi"/>
                <w:color w:val="000000" w:themeColor="text1"/>
                <w:sz w:val="22"/>
                <w:szCs w:val="22"/>
                <w:shd w:val="clear" w:color="auto" w:fill="FFFFFF"/>
              </w:rPr>
            </w:pPr>
            <w:r w:rsidRPr="006C0B12">
              <w:rPr>
                <w:rFonts w:asciiTheme="minorHAnsi" w:hAnsiTheme="minorHAnsi"/>
                <w:color w:val="000000" w:themeColor="text1"/>
                <w:sz w:val="22"/>
                <w:szCs w:val="22"/>
                <w:shd w:val="clear" w:color="auto" w:fill="FFFFFF"/>
              </w:rPr>
              <w:t>2.860</w:t>
            </w:r>
          </w:p>
          <w:p w14:paraId="15A5D80E" w14:textId="46BA3907" w:rsidR="00C83702" w:rsidRPr="00B21613" w:rsidRDefault="00C83702" w:rsidP="00C83702">
            <w:pPr>
              <w:jc w:val="both"/>
              <w:rPr>
                <w:rFonts w:asciiTheme="minorHAnsi" w:hAnsiTheme="minorHAnsi"/>
                <w:color w:val="auto"/>
                <w:sz w:val="22"/>
                <w:szCs w:val="22"/>
                <w:shd w:val="clear" w:color="auto" w:fill="FFFFFF"/>
              </w:rPr>
            </w:pPr>
          </w:p>
        </w:tc>
      </w:tr>
      <w:tr w:rsidR="00FD74A5" w:rsidRPr="005C61DB" w14:paraId="25946220" w14:textId="77777777" w:rsidTr="009E2006">
        <w:tc>
          <w:tcPr>
            <w:tcW w:w="1032" w:type="dxa"/>
            <w:tcBorders>
              <w:top w:val="single" w:sz="2" w:space="0" w:color="000001"/>
              <w:left w:val="single" w:sz="2" w:space="0" w:color="000001"/>
              <w:bottom w:val="single" w:sz="2" w:space="0" w:color="000001"/>
              <w:right w:val="nil"/>
            </w:tcBorders>
            <w:shd w:val="clear" w:color="auto" w:fill="FFFFFF" w:themeFill="background1"/>
          </w:tcPr>
          <w:p w14:paraId="1D1842D4" w14:textId="77777777" w:rsidR="00FD74A5" w:rsidRPr="00B21613" w:rsidRDefault="00FD74A5" w:rsidP="009E2006">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464E91FB" w14:textId="77777777" w:rsidR="00FD74A5" w:rsidRDefault="003A03F4" w:rsidP="009E2006">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Viene modificata la tabella di cui al capitolo 12 con i finanziamenti nazionali integrativi</w:t>
            </w:r>
          </w:p>
          <w:p w14:paraId="602B306F" w14:textId="77777777" w:rsidR="003A03F4" w:rsidRDefault="003A03F4" w:rsidP="009E2006">
            <w:pPr>
              <w:jc w:val="both"/>
              <w:rPr>
                <w:rFonts w:asciiTheme="minorHAnsi" w:hAnsiTheme="minorHAnsi"/>
                <w:color w:val="auto"/>
                <w:sz w:val="22"/>
                <w:szCs w:val="22"/>
                <w:shd w:val="clear" w:color="auto" w:fill="FFFFFF"/>
              </w:rPr>
            </w:pPr>
          </w:p>
          <w:p w14:paraId="27918257" w14:textId="77777777" w:rsidR="003A03F4" w:rsidRDefault="003A03F4" w:rsidP="009E2006">
            <w:pPr>
              <w:jc w:val="both"/>
              <w:rPr>
                <w:rFonts w:asciiTheme="minorHAnsi" w:hAnsiTheme="minorHAnsi"/>
                <w:color w:val="auto"/>
                <w:sz w:val="22"/>
                <w:szCs w:val="22"/>
                <w:shd w:val="clear" w:color="auto" w:fill="FFFFFF"/>
              </w:rPr>
            </w:pPr>
            <w:r w:rsidRPr="003A03F4">
              <w:rPr>
                <w:rFonts w:asciiTheme="minorHAnsi" w:hAnsiTheme="minorHAnsi"/>
                <w:color w:val="auto"/>
                <w:sz w:val="22"/>
                <w:szCs w:val="22"/>
                <w:shd w:val="clear" w:color="auto" w:fill="FFFFFF"/>
              </w:rPr>
              <w:t xml:space="preserve">M04 - Investimenti in immobilizzazioni materiali (art. 17) </w:t>
            </w:r>
          </w:p>
          <w:p w14:paraId="43995C51" w14:textId="77777777" w:rsidR="003A03F4" w:rsidRPr="003A03F4" w:rsidRDefault="003A03F4" w:rsidP="009E2006">
            <w:pPr>
              <w:jc w:val="both"/>
              <w:rPr>
                <w:rFonts w:asciiTheme="minorHAnsi" w:hAnsiTheme="minorHAnsi"/>
                <w:strike/>
                <w:color w:val="FF0000"/>
                <w:sz w:val="22"/>
                <w:szCs w:val="22"/>
                <w:shd w:val="clear" w:color="auto" w:fill="FFFFFF"/>
              </w:rPr>
            </w:pPr>
            <w:r w:rsidRPr="003A03F4">
              <w:rPr>
                <w:rFonts w:asciiTheme="minorHAnsi" w:hAnsiTheme="minorHAnsi"/>
                <w:strike/>
                <w:color w:val="FF0000"/>
                <w:sz w:val="22"/>
                <w:szCs w:val="22"/>
                <w:shd w:val="clear" w:color="auto" w:fill="FFFFFF"/>
              </w:rPr>
              <w:t>11.000.000,00</w:t>
            </w:r>
          </w:p>
          <w:p w14:paraId="076E0E17" w14:textId="77777777" w:rsidR="003A03F4" w:rsidRDefault="003A03F4" w:rsidP="009E2006">
            <w:pPr>
              <w:jc w:val="both"/>
              <w:rPr>
                <w:rFonts w:asciiTheme="minorHAnsi" w:hAnsiTheme="minorHAnsi"/>
                <w:color w:val="auto"/>
                <w:sz w:val="22"/>
                <w:szCs w:val="22"/>
                <w:shd w:val="clear" w:color="auto" w:fill="FFFFFF"/>
              </w:rPr>
            </w:pPr>
            <w:r w:rsidRPr="003A03F4">
              <w:rPr>
                <w:rFonts w:asciiTheme="minorHAnsi" w:hAnsiTheme="minorHAnsi"/>
                <w:color w:val="auto"/>
                <w:sz w:val="22"/>
                <w:szCs w:val="22"/>
                <w:highlight w:val="green"/>
                <w:shd w:val="clear" w:color="auto" w:fill="FFFFFF"/>
              </w:rPr>
              <w:t>12.000.000,00</w:t>
            </w:r>
          </w:p>
          <w:p w14:paraId="5EA01C88" w14:textId="77777777" w:rsidR="003A03F4" w:rsidRDefault="003A03F4" w:rsidP="009E2006">
            <w:pPr>
              <w:jc w:val="both"/>
              <w:rPr>
                <w:rFonts w:asciiTheme="minorHAnsi" w:hAnsiTheme="minorHAnsi"/>
                <w:color w:val="auto"/>
                <w:sz w:val="22"/>
                <w:szCs w:val="22"/>
                <w:shd w:val="clear" w:color="auto" w:fill="FFFFFF"/>
              </w:rPr>
            </w:pPr>
          </w:p>
          <w:p w14:paraId="52F0C850" w14:textId="77777777" w:rsidR="003A03F4" w:rsidRDefault="003A03F4" w:rsidP="009E2006">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Viene modificato l’importo indicato nel capitolo 12 con riferimento alle risorse aggiuntive riferite all’operazione 4.4.03</w:t>
            </w:r>
          </w:p>
          <w:p w14:paraId="3C4405E3" w14:textId="77777777" w:rsidR="003A03F4" w:rsidRDefault="003A03F4" w:rsidP="009E2006">
            <w:pPr>
              <w:jc w:val="both"/>
              <w:rPr>
                <w:rFonts w:asciiTheme="minorHAnsi" w:hAnsiTheme="minorHAnsi"/>
                <w:color w:val="auto"/>
                <w:sz w:val="22"/>
                <w:szCs w:val="22"/>
                <w:shd w:val="clear" w:color="auto" w:fill="FFFFFF"/>
              </w:rPr>
            </w:pPr>
          </w:p>
          <w:p w14:paraId="5F241E03" w14:textId="77777777" w:rsidR="003A03F4" w:rsidRPr="003A03F4" w:rsidRDefault="003A03F4" w:rsidP="003A03F4">
            <w:pPr>
              <w:jc w:val="both"/>
              <w:rPr>
                <w:rFonts w:asciiTheme="minorHAnsi" w:hAnsiTheme="minorHAnsi"/>
                <w:color w:val="auto"/>
                <w:sz w:val="22"/>
                <w:szCs w:val="22"/>
                <w:shd w:val="clear" w:color="auto" w:fill="FFFFFF"/>
              </w:rPr>
            </w:pPr>
            <w:r w:rsidRPr="003A03F4">
              <w:rPr>
                <w:rFonts w:asciiTheme="minorHAnsi" w:hAnsiTheme="minorHAnsi"/>
                <w:color w:val="auto"/>
                <w:sz w:val="22"/>
                <w:szCs w:val="22"/>
                <w:shd w:val="clear" w:color="auto" w:fill="FFFFFF"/>
              </w:rPr>
              <w:t>12.4. M04 - Investimenti in immobilizzazioni materiali (art. 17)</w:t>
            </w:r>
          </w:p>
          <w:p w14:paraId="672E525D" w14:textId="77777777" w:rsidR="003A03F4" w:rsidRDefault="003A03F4" w:rsidP="003A03F4">
            <w:pPr>
              <w:jc w:val="both"/>
              <w:rPr>
                <w:rFonts w:asciiTheme="minorHAnsi" w:hAnsiTheme="minorHAnsi"/>
                <w:color w:val="auto"/>
                <w:sz w:val="22"/>
                <w:szCs w:val="22"/>
                <w:shd w:val="clear" w:color="auto" w:fill="FFFFFF"/>
              </w:rPr>
            </w:pPr>
            <w:r w:rsidRPr="003A03F4">
              <w:rPr>
                <w:rFonts w:asciiTheme="minorHAnsi" w:hAnsiTheme="minorHAnsi"/>
                <w:color w:val="auto"/>
                <w:sz w:val="22"/>
                <w:szCs w:val="22"/>
                <w:shd w:val="clear" w:color="auto" w:fill="FFFFFF"/>
              </w:rPr>
              <w:t>Indicazione di conformità delle operazioni alle condizioni previste dal regolamento (UE) n. 1305/2013</w:t>
            </w:r>
          </w:p>
          <w:p w14:paraId="54477425" w14:textId="6F5C906E" w:rsidR="003A03F4" w:rsidRDefault="003A03F4" w:rsidP="003A03F4">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 xml:space="preserve">[…] </w:t>
            </w:r>
          </w:p>
          <w:p w14:paraId="46C88479" w14:textId="13C54516" w:rsidR="003A03F4" w:rsidRDefault="003A03F4" w:rsidP="003A03F4">
            <w:pPr>
              <w:jc w:val="both"/>
              <w:rPr>
                <w:rFonts w:asciiTheme="minorHAnsi" w:hAnsiTheme="minorHAnsi"/>
                <w:color w:val="auto"/>
                <w:sz w:val="22"/>
                <w:szCs w:val="22"/>
                <w:shd w:val="clear" w:color="auto" w:fill="FFFFFF"/>
              </w:rPr>
            </w:pPr>
            <w:r w:rsidRPr="003A03F4">
              <w:rPr>
                <w:rFonts w:asciiTheme="minorHAnsi" w:hAnsiTheme="minorHAnsi"/>
                <w:color w:val="auto"/>
                <w:sz w:val="22"/>
                <w:szCs w:val="22"/>
                <w:shd w:val="clear" w:color="auto" w:fill="FFFFFF"/>
              </w:rPr>
              <w:t xml:space="preserve">Le risorse finanziarie aggiuntive </w:t>
            </w:r>
            <w:r w:rsidRPr="003A03F4">
              <w:rPr>
                <w:rFonts w:asciiTheme="minorHAnsi" w:hAnsiTheme="minorHAnsi"/>
                <w:color w:val="auto"/>
                <w:sz w:val="22"/>
                <w:szCs w:val="22"/>
                <w:shd w:val="clear" w:color="auto" w:fill="FFFFFF"/>
              </w:rPr>
              <w:lastRenderedPageBreak/>
              <w:t xml:space="preserve">sull'Operazione 4.4.03 ammontano a </w:t>
            </w:r>
            <w:r w:rsidRPr="003A03F4">
              <w:rPr>
                <w:rFonts w:asciiTheme="minorHAnsi" w:hAnsiTheme="minorHAnsi"/>
                <w:strike/>
                <w:color w:val="FF0000"/>
                <w:sz w:val="22"/>
                <w:szCs w:val="22"/>
                <w:shd w:val="clear" w:color="auto" w:fill="FFFFFF"/>
              </w:rPr>
              <w:t>2.000.000</w:t>
            </w:r>
            <w:r w:rsidRPr="003A03F4">
              <w:rPr>
                <w:rFonts w:asciiTheme="minorHAnsi" w:hAnsiTheme="minorHAnsi"/>
                <w:color w:val="FF0000"/>
                <w:sz w:val="22"/>
                <w:szCs w:val="22"/>
                <w:shd w:val="clear" w:color="auto" w:fill="FFFFFF"/>
              </w:rPr>
              <w:t xml:space="preserve"> </w:t>
            </w:r>
            <w:r w:rsidRPr="003A03F4">
              <w:rPr>
                <w:rFonts w:asciiTheme="minorHAnsi" w:hAnsiTheme="minorHAnsi"/>
                <w:color w:val="auto"/>
                <w:sz w:val="22"/>
                <w:szCs w:val="22"/>
                <w:highlight w:val="green"/>
                <w:shd w:val="clear" w:color="auto" w:fill="FFFFFF"/>
              </w:rPr>
              <w:t>3.000.000</w:t>
            </w:r>
            <w:r w:rsidRPr="003A03F4">
              <w:rPr>
                <w:rFonts w:asciiTheme="minorHAnsi" w:hAnsiTheme="minorHAnsi"/>
                <w:color w:val="auto"/>
                <w:sz w:val="22"/>
                <w:szCs w:val="22"/>
                <w:shd w:val="clear" w:color="auto" w:fill="FFFFFF"/>
              </w:rPr>
              <w:t xml:space="preserve"> di euro.</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158EFE69" w14:textId="48A305B5" w:rsidR="00FD74A5" w:rsidRPr="00670C27" w:rsidRDefault="00D245A7" w:rsidP="009E2006">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lastRenderedPageBreak/>
              <w:t>La modifica è necessaria per aggiornare gli importi dei finanziamenti nazionali integrativi messi a disposizione nell’ambito del PSR 2014-2022.</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29C2BD90" w14:textId="431B8506" w:rsidR="00FD74A5" w:rsidRDefault="00D245A7" w:rsidP="009E2006">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Nessun effetto</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2EEF18BA" w14:textId="2B520060" w:rsidR="00FD74A5" w:rsidRDefault="00D245A7" w:rsidP="009E2006">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nessuno</w:t>
            </w:r>
          </w:p>
        </w:tc>
      </w:tr>
      <w:tr w:rsidR="00FD74A5" w:rsidRPr="005C61DB" w14:paraId="50D116C4" w14:textId="77777777" w:rsidTr="009E2006">
        <w:tc>
          <w:tcPr>
            <w:tcW w:w="1032" w:type="dxa"/>
            <w:tcBorders>
              <w:top w:val="single" w:sz="2" w:space="0" w:color="000001"/>
              <w:left w:val="single" w:sz="2" w:space="0" w:color="000001"/>
              <w:bottom w:val="single" w:sz="2" w:space="0" w:color="000001"/>
              <w:right w:val="nil"/>
            </w:tcBorders>
            <w:shd w:val="clear" w:color="auto" w:fill="FFFFFF" w:themeFill="background1"/>
          </w:tcPr>
          <w:p w14:paraId="71B5580B" w14:textId="77777777" w:rsidR="00FD74A5" w:rsidRPr="00B21613" w:rsidRDefault="00FD74A5" w:rsidP="009E2006">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54E3E822" w14:textId="77777777" w:rsidR="00FD74A5" w:rsidRPr="00D245A7" w:rsidRDefault="00FD74A5" w:rsidP="009E2006">
            <w:pPr>
              <w:jc w:val="both"/>
              <w:rPr>
                <w:rFonts w:asciiTheme="minorHAnsi" w:hAnsiTheme="minorHAnsi"/>
                <w:b/>
                <w:bCs/>
                <w:color w:val="auto"/>
                <w:sz w:val="22"/>
                <w:szCs w:val="22"/>
                <w:shd w:val="clear" w:color="auto" w:fill="FFFFFF"/>
              </w:rPr>
            </w:pPr>
            <w:r w:rsidRPr="00D245A7">
              <w:rPr>
                <w:rFonts w:asciiTheme="minorHAnsi" w:hAnsiTheme="minorHAnsi"/>
                <w:b/>
                <w:bCs/>
                <w:color w:val="auto"/>
                <w:sz w:val="22"/>
                <w:szCs w:val="22"/>
                <w:shd w:val="clear" w:color="auto" w:fill="FFFFFF"/>
              </w:rPr>
              <w:t xml:space="preserve">Modifica </w:t>
            </w:r>
            <w:r w:rsidR="00D245A7" w:rsidRPr="00D245A7">
              <w:rPr>
                <w:rFonts w:asciiTheme="minorHAnsi" w:hAnsiTheme="minorHAnsi"/>
                <w:b/>
                <w:bCs/>
                <w:color w:val="auto"/>
                <w:sz w:val="22"/>
                <w:szCs w:val="22"/>
                <w:shd w:val="clear" w:color="auto" w:fill="FFFFFF"/>
              </w:rPr>
              <w:t>dei riferimenti agli aiuti di stato.</w:t>
            </w:r>
          </w:p>
          <w:p w14:paraId="1CD50EEE" w14:textId="77777777" w:rsidR="00D245A7" w:rsidRDefault="00D245A7" w:rsidP="009E2006">
            <w:pPr>
              <w:jc w:val="both"/>
              <w:rPr>
                <w:rFonts w:asciiTheme="minorHAnsi" w:hAnsiTheme="minorHAnsi"/>
                <w:color w:val="auto"/>
                <w:sz w:val="22"/>
                <w:szCs w:val="22"/>
                <w:shd w:val="clear" w:color="auto" w:fill="FFFFFF"/>
              </w:rPr>
            </w:pPr>
          </w:p>
          <w:p w14:paraId="44EFF00E" w14:textId="062E65C5" w:rsidR="00D245A7" w:rsidRDefault="00D245A7" w:rsidP="009E2006">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Nel capitolo 8 si inserisce all’interno dei paragrafi “</w:t>
            </w:r>
            <w:r w:rsidRPr="00D245A7">
              <w:rPr>
                <w:rFonts w:asciiTheme="minorHAnsi" w:hAnsiTheme="minorHAnsi"/>
                <w:color w:val="auto"/>
                <w:sz w:val="22"/>
                <w:szCs w:val="22"/>
                <w:shd w:val="clear" w:color="auto" w:fill="FFFFFF"/>
              </w:rPr>
              <w:t>Collegamenti con altre normative</w:t>
            </w:r>
            <w:r>
              <w:rPr>
                <w:rFonts w:asciiTheme="minorHAnsi" w:hAnsiTheme="minorHAnsi"/>
                <w:color w:val="auto"/>
                <w:sz w:val="22"/>
                <w:szCs w:val="22"/>
                <w:shd w:val="clear" w:color="auto" w:fill="FFFFFF"/>
              </w:rPr>
              <w:t xml:space="preserve">” delle operazioni 7.4.01, 7.5.01 e 7.6.01 il riferimento agli </w:t>
            </w:r>
            <w:r w:rsidRPr="00C20F25">
              <w:rPr>
                <w:rFonts w:asciiTheme="minorHAnsi" w:hAnsiTheme="minorHAnsi"/>
                <w:color w:val="auto"/>
                <w:sz w:val="22"/>
                <w:szCs w:val="22"/>
                <w:shd w:val="clear" w:color="auto" w:fill="FFFFFF"/>
              </w:rPr>
              <w:t>“Orientamenti per gli aiuti di Stato nei settori agricolo e forestale e nelle zone rurali (2022/C 485/01)”</w:t>
            </w:r>
            <w:r>
              <w:rPr>
                <w:rFonts w:asciiTheme="minorHAnsi" w:hAnsiTheme="minorHAnsi"/>
                <w:color w:val="auto"/>
                <w:sz w:val="22"/>
                <w:szCs w:val="22"/>
                <w:shd w:val="clear" w:color="auto" w:fill="FFFFFF"/>
              </w:rPr>
              <w:t>.</w:t>
            </w:r>
          </w:p>
          <w:p w14:paraId="7A1B26EA" w14:textId="77777777" w:rsidR="00D245A7" w:rsidRDefault="00D245A7" w:rsidP="009E2006">
            <w:pPr>
              <w:jc w:val="both"/>
              <w:rPr>
                <w:rFonts w:asciiTheme="minorHAnsi" w:hAnsiTheme="minorHAnsi"/>
                <w:color w:val="auto"/>
                <w:sz w:val="22"/>
                <w:szCs w:val="22"/>
                <w:shd w:val="clear" w:color="auto" w:fill="FFFFFF"/>
              </w:rPr>
            </w:pPr>
          </w:p>
          <w:p w14:paraId="3BBC1C36" w14:textId="77777777" w:rsidR="00D245A7" w:rsidRDefault="00D245A7" w:rsidP="00D245A7">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 xml:space="preserve">Nel capitolo </w:t>
            </w:r>
            <w:r w:rsidRPr="00C20F25">
              <w:rPr>
                <w:rFonts w:asciiTheme="minorHAnsi" w:hAnsiTheme="minorHAnsi"/>
                <w:color w:val="auto"/>
                <w:sz w:val="22"/>
                <w:szCs w:val="22"/>
                <w:shd w:val="clear" w:color="auto" w:fill="FFFFFF"/>
              </w:rPr>
              <w:t xml:space="preserve">13 </w:t>
            </w:r>
            <w:r>
              <w:rPr>
                <w:rFonts w:asciiTheme="minorHAnsi" w:hAnsiTheme="minorHAnsi"/>
                <w:color w:val="auto"/>
                <w:sz w:val="22"/>
                <w:szCs w:val="22"/>
                <w:shd w:val="clear" w:color="auto" w:fill="FFFFFF"/>
              </w:rPr>
              <w:t>si modifica il paragrafo</w:t>
            </w:r>
            <w:r w:rsidRPr="00C20F25">
              <w:rPr>
                <w:rFonts w:asciiTheme="minorHAnsi" w:hAnsiTheme="minorHAnsi"/>
                <w:color w:val="auto"/>
                <w:sz w:val="22"/>
                <w:szCs w:val="22"/>
                <w:shd w:val="clear" w:color="auto" w:fill="FFFFFF"/>
              </w:rPr>
              <w:t xml:space="preserve"> 13.</w:t>
            </w:r>
            <w:r>
              <w:rPr>
                <w:rFonts w:asciiTheme="minorHAnsi" w:hAnsiTheme="minorHAnsi"/>
                <w:color w:val="auto"/>
                <w:sz w:val="22"/>
                <w:szCs w:val="22"/>
                <w:shd w:val="clear" w:color="auto" w:fill="FFFFFF"/>
              </w:rPr>
              <w:t>6</w:t>
            </w:r>
            <w:r w:rsidRPr="00C20F25">
              <w:rPr>
                <w:rFonts w:asciiTheme="minorHAnsi" w:hAnsiTheme="minorHAnsi"/>
                <w:color w:val="auto"/>
                <w:sz w:val="22"/>
                <w:szCs w:val="22"/>
                <w:shd w:val="clear" w:color="auto" w:fill="FFFFFF"/>
              </w:rPr>
              <w:t xml:space="preserve"> M07 – Servizi di base e rinnovamento dei villaggi nelle zone rurali (art.20</w:t>
            </w:r>
            <w:r>
              <w:rPr>
                <w:rFonts w:asciiTheme="minorHAnsi" w:hAnsiTheme="minorHAnsi"/>
                <w:color w:val="auto"/>
                <w:sz w:val="22"/>
                <w:szCs w:val="22"/>
                <w:shd w:val="clear" w:color="auto" w:fill="FFFFFF"/>
              </w:rPr>
              <w:t xml:space="preserve">) e più in particolare il </w:t>
            </w:r>
            <w:r w:rsidRPr="00C20F25">
              <w:rPr>
                <w:rFonts w:asciiTheme="minorHAnsi" w:hAnsiTheme="minorHAnsi"/>
                <w:color w:val="auto"/>
                <w:sz w:val="22"/>
                <w:szCs w:val="22"/>
                <w:shd w:val="clear" w:color="auto" w:fill="FFFFFF"/>
              </w:rPr>
              <w:t>par. 13.</w:t>
            </w:r>
            <w:r>
              <w:rPr>
                <w:rFonts w:asciiTheme="minorHAnsi" w:hAnsiTheme="minorHAnsi"/>
                <w:color w:val="auto"/>
                <w:sz w:val="22"/>
                <w:szCs w:val="22"/>
                <w:shd w:val="clear" w:color="auto" w:fill="FFFFFF"/>
              </w:rPr>
              <w:t>6</w:t>
            </w:r>
            <w:r w:rsidRPr="00C20F25">
              <w:rPr>
                <w:rFonts w:asciiTheme="minorHAnsi" w:hAnsiTheme="minorHAnsi"/>
                <w:color w:val="auto"/>
                <w:sz w:val="22"/>
                <w:szCs w:val="22"/>
                <w:shd w:val="clear" w:color="auto" w:fill="FFFFFF"/>
              </w:rPr>
              <w:t>.1.1</w:t>
            </w:r>
            <w:r>
              <w:rPr>
                <w:rFonts w:asciiTheme="minorHAnsi" w:hAnsiTheme="minorHAnsi"/>
                <w:color w:val="auto"/>
                <w:sz w:val="22"/>
                <w:szCs w:val="22"/>
                <w:shd w:val="clear" w:color="auto" w:fill="FFFFFF"/>
              </w:rPr>
              <w:t xml:space="preserve"> con riferimento alle operazioni 7.4.01, 7.5.01 e 7.6.01, aggiungendo al punto elenco dei regimi di aiuto il seguente:</w:t>
            </w:r>
          </w:p>
          <w:p w14:paraId="0C254972" w14:textId="77777777" w:rsidR="00D245A7" w:rsidRDefault="00D245A7" w:rsidP="00D245A7">
            <w:pPr>
              <w:pStyle w:val="Paragrafoelenco"/>
              <w:numPr>
                <w:ilvl w:val="0"/>
                <w:numId w:val="23"/>
              </w:numPr>
              <w:jc w:val="both"/>
              <w:rPr>
                <w:shd w:val="clear" w:color="auto" w:fill="FFFFFF"/>
              </w:rPr>
            </w:pPr>
            <w:r w:rsidRPr="00D245A7">
              <w:rPr>
                <w:shd w:val="clear" w:color="auto" w:fill="FFFFFF"/>
              </w:rPr>
              <w:t xml:space="preserve">regime di aiuto SA.103193 (2022/N) - Italia (Lombardia) Aiuti per i servizi nelle aree rurali della Lombardia - decisione </w:t>
            </w:r>
            <w:proofErr w:type="gramStart"/>
            <w:r w:rsidRPr="00D245A7">
              <w:rPr>
                <w:shd w:val="clear" w:color="auto" w:fill="FFFFFF"/>
              </w:rPr>
              <w:t>C(</w:t>
            </w:r>
            <w:proofErr w:type="gramEnd"/>
            <w:r w:rsidRPr="00D245A7">
              <w:rPr>
                <w:shd w:val="clear" w:color="auto" w:fill="FFFFFF"/>
              </w:rPr>
              <w:t xml:space="preserve">2022) 7916 </w:t>
            </w:r>
            <w:proofErr w:type="spellStart"/>
            <w:r w:rsidRPr="00D245A7">
              <w:rPr>
                <w:shd w:val="clear" w:color="auto" w:fill="FFFFFF"/>
              </w:rPr>
              <w:t>final</w:t>
            </w:r>
            <w:proofErr w:type="spellEnd"/>
          </w:p>
          <w:p w14:paraId="54FF8ACB" w14:textId="25225FDC" w:rsidR="00D245A7" w:rsidRPr="00D245A7" w:rsidRDefault="00D245A7" w:rsidP="00D245A7">
            <w:pPr>
              <w:jc w:val="both"/>
              <w:rPr>
                <w:shd w:val="clear" w:color="auto" w:fill="FFFFFF"/>
              </w:rPr>
            </w:pPr>
            <w:r>
              <w:rPr>
                <w:shd w:val="clear" w:color="auto" w:fill="FFFFFF"/>
              </w:rPr>
              <w:t xml:space="preserve">Per ogni operazione citata viene poi inserito il riferimento agli </w:t>
            </w:r>
            <w:r w:rsidRPr="00C20F25">
              <w:rPr>
                <w:rFonts w:asciiTheme="minorHAnsi" w:hAnsiTheme="minorHAnsi"/>
                <w:color w:val="auto"/>
                <w:sz w:val="22"/>
                <w:szCs w:val="22"/>
                <w:shd w:val="clear" w:color="auto" w:fill="FFFFFF"/>
              </w:rPr>
              <w:t>“Orientamenti per gli aiuti di Stato nei settori agricolo e forestale e nelle zone rurali (2022/C 485/01)”</w:t>
            </w:r>
            <w:r>
              <w:rPr>
                <w:rFonts w:asciiTheme="minorHAnsi" w:hAnsiTheme="minorHAnsi"/>
                <w:color w:val="auto"/>
                <w:sz w:val="22"/>
                <w:szCs w:val="22"/>
                <w:shd w:val="clear" w:color="auto" w:fill="FFFFFF"/>
              </w:rPr>
              <w:t>.</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7F234D25" w14:textId="77777777" w:rsidR="00C20F25" w:rsidRPr="0045512F" w:rsidRDefault="00C20F25" w:rsidP="00C20F25">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A seguito della pubblicazione dei nuovi orientamenti, si rende necessario rinotificare il regime di aiuto SA.103193 (2022/N) - Italia (Lombardia) Aiuti per i servizi nelle aree rurali della Lombardia.</w:t>
            </w:r>
          </w:p>
          <w:p w14:paraId="0584FD22" w14:textId="61ABFC91" w:rsidR="00C20F25" w:rsidRPr="0045512F" w:rsidRDefault="00C20F25" w:rsidP="00C20F25">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Pertanto</w:t>
            </w:r>
            <w:r w:rsidR="004E6798" w:rsidRPr="0045512F">
              <w:rPr>
                <w:rFonts w:asciiTheme="minorHAnsi" w:hAnsiTheme="minorHAnsi"/>
                <w:color w:val="auto"/>
                <w:sz w:val="22"/>
                <w:szCs w:val="22"/>
                <w:shd w:val="clear" w:color="auto" w:fill="FFFFFF"/>
              </w:rPr>
              <w:t>,</w:t>
            </w:r>
            <w:r w:rsidRPr="0045512F">
              <w:rPr>
                <w:rFonts w:asciiTheme="minorHAnsi" w:hAnsiTheme="minorHAnsi"/>
                <w:color w:val="auto"/>
                <w:sz w:val="22"/>
                <w:szCs w:val="22"/>
                <w:shd w:val="clear" w:color="auto" w:fill="FFFFFF"/>
              </w:rPr>
              <w:t xml:space="preserve"> </w:t>
            </w:r>
            <w:r w:rsidR="00D245A7" w:rsidRPr="0045512F">
              <w:rPr>
                <w:rFonts w:asciiTheme="minorHAnsi" w:hAnsiTheme="minorHAnsi"/>
                <w:color w:val="auto"/>
                <w:sz w:val="22"/>
                <w:szCs w:val="22"/>
                <w:shd w:val="clear" w:color="auto" w:fill="FFFFFF"/>
              </w:rPr>
              <w:t>si richiede di</w:t>
            </w:r>
            <w:r w:rsidRPr="0045512F">
              <w:rPr>
                <w:rFonts w:asciiTheme="minorHAnsi" w:hAnsiTheme="minorHAnsi"/>
                <w:color w:val="auto"/>
                <w:sz w:val="22"/>
                <w:szCs w:val="22"/>
                <w:shd w:val="clear" w:color="auto" w:fill="FFFFFF"/>
              </w:rPr>
              <w:t xml:space="preserve"> inserire</w:t>
            </w:r>
            <w:r w:rsidR="00D245A7" w:rsidRPr="0045512F">
              <w:rPr>
                <w:rFonts w:asciiTheme="minorHAnsi" w:hAnsiTheme="minorHAnsi"/>
                <w:color w:val="auto"/>
                <w:sz w:val="22"/>
                <w:szCs w:val="22"/>
                <w:shd w:val="clear" w:color="auto" w:fill="FFFFFF"/>
              </w:rPr>
              <w:t xml:space="preserve"> </w:t>
            </w:r>
            <w:r w:rsidRPr="0045512F">
              <w:rPr>
                <w:rFonts w:asciiTheme="minorHAnsi" w:hAnsiTheme="minorHAnsi"/>
                <w:color w:val="auto"/>
                <w:sz w:val="22"/>
                <w:szCs w:val="22"/>
                <w:shd w:val="clear" w:color="auto" w:fill="FFFFFF"/>
              </w:rPr>
              <w:t xml:space="preserve">nel box </w:t>
            </w:r>
            <w:r w:rsidR="00D245A7" w:rsidRPr="0045512F">
              <w:rPr>
                <w:rFonts w:asciiTheme="minorHAnsi" w:hAnsiTheme="minorHAnsi"/>
                <w:color w:val="auto"/>
                <w:sz w:val="22"/>
                <w:szCs w:val="22"/>
                <w:shd w:val="clear" w:color="auto" w:fill="FFFFFF"/>
              </w:rPr>
              <w:t>“</w:t>
            </w:r>
            <w:r w:rsidRPr="0045512F">
              <w:rPr>
                <w:rFonts w:asciiTheme="minorHAnsi" w:hAnsiTheme="minorHAnsi"/>
                <w:color w:val="auto"/>
                <w:sz w:val="22"/>
                <w:szCs w:val="22"/>
                <w:shd w:val="clear" w:color="auto" w:fill="FFFFFF"/>
              </w:rPr>
              <w:t>Collegament</w:t>
            </w:r>
            <w:r w:rsidR="00D245A7" w:rsidRPr="0045512F">
              <w:rPr>
                <w:rFonts w:asciiTheme="minorHAnsi" w:hAnsiTheme="minorHAnsi"/>
                <w:color w:val="auto"/>
                <w:sz w:val="22"/>
                <w:szCs w:val="22"/>
                <w:shd w:val="clear" w:color="auto" w:fill="FFFFFF"/>
              </w:rPr>
              <w:t>i</w:t>
            </w:r>
            <w:r w:rsidRPr="0045512F">
              <w:rPr>
                <w:rFonts w:asciiTheme="minorHAnsi" w:hAnsiTheme="minorHAnsi"/>
                <w:color w:val="auto"/>
                <w:sz w:val="22"/>
                <w:szCs w:val="22"/>
                <w:shd w:val="clear" w:color="auto" w:fill="FFFFFF"/>
              </w:rPr>
              <w:t xml:space="preserve"> con altre normative</w:t>
            </w:r>
            <w:r w:rsidR="00D245A7" w:rsidRPr="0045512F">
              <w:rPr>
                <w:rFonts w:asciiTheme="minorHAnsi" w:hAnsiTheme="minorHAnsi"/>
                <w:color w:val="auto"/>
                <w:sz w:val="22"/>
                <w:szCs w:val="22"/>
                <w:shd w:val="clear" w:color="auto" w:fill="FFFFFF"/>
              </w:rPr>
              <w:t>”</w:t>
            </w:r>
            <w:r w:rsidRPr="0045512F">
              <w:rPr>
                <w:rFonts w:asciiTheme="minorHAnsi" w:hAnsiTheme="minorHAnsi"/>
                <w:color w:val="auto"/>
                <w:sz w:val="22"/>
                <w:szCs w:val="22"/>
                <w:shd w:val="clear" w:color="auto" w:fill="FFFFFF"/>
              </w:rPr>
              <w:t xml:space="preserve"> delle schede delle operazioni 7.4.01, 7.5.01 e 7.6.01 il riferimento “Orientamenti per gli aiuti di Stato nei settori agricolo e forestale e nelle zone rurali (2022/C 485/01)”</w:t>
            </w:r>
          </w:p>
          <w:p w14:paraId="59EFB0B4" w14:textId="77777777" w:rsidR="00C20F25" w:rsidRPr="0045512F" w:rsidRDefault="00C20F25" w:rsidP="00C20F25">
            <w:pPr>
              <w:jc w:val="both"/>
              <w:rPr>
                <w:rFonts w:asciiTheme="minorHAnsi" w:hAnsiTheme="minorHAnsi"/>
                <w:color w:val="auto"/>
                <w:sz w:val="22"/>
                <w:szCs w:val="22"/>
                <w:shd w:val="clear" w:color="auto" w:fill="FFFFFF"/>
              </w:rPr>
            </w:pPr>
          </w:p>
          <w:p w14:paraId="48954B57" w14:textId="1E051E7E" w:rsidR="00C20F25" w:rsidRPr="0045512F" w:rsidRDefault="00D245A7" w:rsidP="00C20F25">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Analogamente,</w:t>
            </w:r>
            <w:r w:rsidR="00C20F25" w:rsidRPr="0045512F">
              <w:rPr>
                <w:rFonts w:asciiTheme="minorHAnsi" w:hAnsiTheme="minorHAnsi"/>
                <w:color w:val="auto"/>
                <w:sz w:val="22"/>
                <w:szCs w:val="22"/>
                <w:shd w:val="clear" w:color="auto" w:fill="FFFFFF"/>
              </w:rPr>
              <w:t xml:space="preserve"> nel capitolo 13 </w:t>
            </w:r>
            <w:r w:rsidRPr="0045512F">
              <w:rPr>
                <w:rFonts w:asciiTheme="minorHAnsi" w:hAnsiTheme="minorHAnsi"/>
                <w:color w:val="auto"/>
                <w:sz w:val="22"/>
                <w:szCs w:val="22"/>
                <w:shd w:val="clear" w:color="auto" w:fill="FFFFFF"/>
              </w:rPr>
              <w:t>risulta necessario</w:t>
            </w:r>
            <w:r w:rsidR="00C20F25" w:rsidRPr="0045512F">
              <w:rPr>
                <w:rFonts w:asciiTheme="minorHAnsi" w:hAnsiTheme="minorHAnsi"/>
                <w:color w:val="auto"/>
                <w:sz w:val="22"/>
                <w:szCs w:val="22"/>
                <w:shd w:val="clear" w:color="auto" w:fill="FFFFFF"/>
              </w:rPr>
              <w:t xml:space="preserve"> aggiornare </w:t>
            </w:r>
            <w:r w:rsidRPr="0045512F">
              <w:rPr>
                <w:rFonts w:asciiTheme="minorHAnsi" w:hAnsiTheme="minorHAnsi"/>
                <w:color w:val="auto"/>
                <w:sz w:val="22"/>
                <w:szCs w:val="22"/>
                <w:shd w:val="clear" w:color="auto" w:fill="FFFFFF"/>
              </w:rPr>
              <w:t>nel paragrafo</w:t>
            </w:r>
            <w:r w:rsidR="00C20F25" w:rsidRPr="0045512F">
              <w:rPr>
                <w:rFonts w:asciiTheme="minorHAnsi" w:hAnsiTheme="minorHAnsi"/>
                <w:color w:val="auto"/>
                <w:sz w:val="22"/>
                <w:szCs w:val="22"/>
                <w:shd w:val="clear" w:color="auto" w:fill="FFFFFF"/>
              </w:rPr>
              <w:t xml:space="preserve"> 13.</w:t>
            </w:r>
            <w:r w:rsidRPr="0045512F">
              <w:rPr>
                <w:rFonts w:asciiTheme="minorHAnsi" w:hAnsiTheme="minorHAnsi"/>
                <w:color w:val="auto"/>
                <w:sz w:val="22"/>
                <w:szCs w:val="22"/>
                <w:shd w:val="clear" w:color="auto" w:fill="FFFFFF"/>
              </w:rPr>
              <w:t>6</w:t>
            </w:r>
            <w:r w:rsidR="00C20F25" w:rsidRPr="0045512F">
              <w:rPr>
                <w:rFonts w:asciiTheme="minorHAnsi" w:hAnsiTheme="minorHAnsi"/>
                <w:color w:val="auto"/>
                <w:sz w:val="22"/>
                <w:szCs w:val="22"/>
                <w:shd w:val="clear" w:color="auto" w:fill="FFFFFF"/>
              </w:rPr>
              <w:t xml:space="preserve"> M07 – Servizi di base e rinnovamento dei villaggi nelle zone rurali (art.20) </w:t>
            </w:r>
            <w:r w:rsidRPr="0045512F">
              <w:rPr>
                <w:rFonts w:asciiTheme="minorHAnsi" w:hAnsiTheme="minorHAnsi"/>
                <w:color w:val="auto"/>
                <w:sz w:val="22"/>
                <w:szCs w:val="22"/>
                <w:shd w:val="clear" w:color="auto" w:fill="FFFFFF"/>
              </w:rPr>
              <w:t xml:space="preserve">il </w:t>
            </w:r>
            <w:r w:rsidR="00C20F25" w:rsidRPr="0045512F">
              <w:rPr>
                <w:rFonts w:asciiTheme="minorHAnsi" w:hAnsiTheme="minorHAnsi"/>
                <w:color w:val="auto"/>
                <w:sz w:val="22"/>
                <w:szCs w:val="22"/>
                <w:shd w:val="clear" w:color="auto" w:fill="FFFFFF"/>
              </w:rPr>
              <w:t>par. 13.</w:t>
            </w:r>
            <w:r w:rsidRPr="0045512F">
              <w:rPr>
                <w:rFonts w:asciiTheme="minorHAnsi" w:hAnsiTheme="minorHAnsi"/>
                <w:color w:val="auto"/>
                <w:sz w:val="22"/>
                <w:szCs w:val="22"/>
                <w:shd w:val="clear" w:color="auto" w:fill="FFFFFF"/>
              </w:rPr>
              <w:t>6</w:t>
            </w:r>
            <w:r w:rsidR="00C20F25" w:rsidRPr="0045512F">
              <w:rPr>
                <w:rFonts w:asciiTheme="minorHAnsi" w:hAnsiTheme="minorHAnsi"/>
                <w:color w:val="auto"/>
                <w:sz w:val="22"/>
                <w:szCs w:val="22"/>
                <w:shd w:val="clear" w:color="auto" w:fill="FFFFFF"/>
              </w:rPr>
              <w:t xml:space="preserve">.1.1 </w:t>
            </w:r>
            <w:r w:rsidRPr="0045512F">
              <w:rPr>
                <w:rFonts w:asciiTheme="minorHAnsi" w:hAnsiTheme="minorHAnsi"/>
                <w:color w:val="auto"/>
                <w:sz w:val="22"/>
                <w:szCs w:val="22"/>
                <w:shd w:val="clear" w:color="auto" w:fill="FFFFFF"/>
              </w:rPr>
              <w:t>con riferimento alle 0</w:t>
            </w:r>
            <w:r w:rsidR="00C20F25" w:rsidRPr="0045512F">
              <w:rPr>
                <w:rFonts w:asciiTheme="minorHAnsi" w:hAnsiTheme="minorHAnsi"/>
                <w:color w:val="auto"/>
                <w:sz w:val="22"/>
                <w:szCs w:val="22"/>
                <w:shd w:val="clear" w:color="auto" w:fill="FFFFFF"/>
              </w:rPr>
              <w:t>perazioni 7.4.01, 7.5.01, 7.6.01</w:t>
            </w:r>
            <w:r w:rsidRPr="0045512F">
              <w:rPr>
                <w:rFonts w:asciiTheme="minorHAnsi" w:hAnsiTheme="minorHAnsi"/>
                <w:color w:val="auto"/>
                <w:sz w:val="22"/>
                <w:szCs w:val="22"/>
                <w:shd w:val="clear" w:color="auto" w:fill="FFFFFF"/>
              </w:rPr>
              <w:t>. In particolare</w:t>
            </w:r>
            <w:r w:rsidR="004E6798" w:rsidRPr="0045512F">
              <w:rPr>
                <w:rFonts w:asciiTheme="minorHAnsi" w:hAnsiTheme="minorHAnsi"/>
                <w:color w:val="auto"/>
                <w:sz w:val="22"/>
                <w:szCs w:val="22"/>
                <w:shd w:val="clear" w:color="auto" w:fill="FFFFFF"/>
              </w:rPr>
              <w:t>,</w:t>
            </w:r>
            <w:r w:rsidRPr="0045512F">
              <w:rPr>
                <w:rFonts w:asciiTheme="minorHAnsi" w:hAnsiTheme="minorHAnsi"/>
                <w:color w:val="auto"/>
                <w:sz w:val="22"/>
                <w:szCs w:val="22"/>
                <w:shd w:val="clear" w:color="auto" w:fill="FFFFFF"/>
              </w:rPr>
              <w:t xml:space="preserve"> è necessario</w:t>
            </w:r>
            <w:r w:rsidR="00C20F25" w:rsidRPr="0045512F">
              <w:rPr>
                <w:rFonts w:asciiTheme="minorHAnsi" w:hAnsiTheme="minorHAnsi"/>
                <w:color w:val="auto"/>
                <w:sz w:val="22"/>
                <w:szCs w:val="22"/>
                <w:shd w:val="clear" w:color="auto" w:fill="FFFFFF"/>
              </w:rPr>
              <w:t>:</w:t>
            </w:r>
          </w:p>
          <w:p w14:paraId="22782897" w14:textId="77777777" w:rsidR="00C20F25" w:rsidRPr="0045512F" w:rsidRDefault="00C20F25" w:rsidP="00C20F25">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w:t>
            </w:r>
            <w:r w:rsidRPr="0045512F">
              <w:rPr>
                <w:rFonts w:asciiTheme="minorHAnsi" w:hAnsiTheme="minorHAnsi"/>
                <w:color w:val="auto"/>
                <w:sz w:val="22"/>
                <w:szCs w:val="22"/>
                <w:shd w:val="clear" w:color="auto" w:fill="FFFFFF"/>
              </w:rPr>
              <w:tab/>
              <w:t xml:space="preserve">Aggiungere l’attuale regime di aiuto SA.103193 (2022/N) - Italia (Lombardia) Aiuti per i servizi nelle aree rurali della Lombardia - decisione </w:t>
            </w:r>
            <w:proofErr w:type="gramStart"/>
            <w:r w:rsidRPr="0045512F">
              <w:rPr>
                <w:rFonts w:asciiTheme="minorHAnsi" w:hAnsiTheme="minorHAnsi"/>
                <w:color w:val="auto"/>
                <w:sz w:val="22"/>
                <w:szCs w:val="22"/>
                <w:shd w:val="clear" w:color="auto" w:fill="FFFFFF"/>
              </w:rPr>
              <w:t>C(</w:t>
            </w:r>
            <w:proofErr w:type="gramEnd"/>
            <w:r w:rsidRPr="0045512F">
              <w:rPr>
                <w:rFonts w:asciiTheme="minorHAnsi" w:hAnsiTheme="minorHAnsi"/>
                <w:color w:val="auto"/>
                <w:sz w:val="22"/>
                <w:szCs w:val="22"/>
                <w:shd w:val="clear" w:color="auto" w:fill="FFFFFF"/>
              </w:rPr>
              <w:t xml:space="preserve">2022) 7916 </w:t>
            </w:r>
            <w:proofErr w:type="spellStart"/>
            <w:r w:rsidRPr="0045512F">
              <w:rPr>
                <w:rFonts w:asciiTheme="minorHAnsi" w:hAnsiTheme="minorHAnsi"/>
                <w:color w:val="auto"/>
                <w:sz w:val="22"/>
                <w:szCs w:val="22"/>
                <w:shd w:val="clear" w:color="auto" w:fill="FFFFFF"/>
              </w:rPr>
              <w:t>final</w:t>
            </w:r>
            <w:proofErr w:type="spellEnd"/>
          </w:p>
          <w:p w14:paraId="3227CAE4" w14:textId="2D1F9600" w:rsidR="00FD74A5" w:rsidRPr="0045512F" w:rsidRDefault="00C20F25" w:rsidP="009E2006">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w:t>
            </w:r>
            <w:r w:rsidRPr="0045512F">
              <w:rPr>
                <w:rFonts w:asciiTheme="minorHAnsi" w:hAnsiTheme="minorHAnsi"/>
                <w:color w:val="auto"/>
                <w:sz w:val="22"/>
                <w:szCs w:val="22"/>
                <w:shd w:val="clear" w:color="auto" w:fill="FFFFFF"/>
              </w:rPr>
              <w:tab/>
              <w:t xml:space="preserve">Aggiungere </w:t>
            </w:r>
            <w:r w:rsidR="00D245A7" w:rsidRPr="0045512F">
              <w:rPr>
                <w:rFonts w:asciiTheme="minorHAnsi" w:hAnsiTheme="minorHAnsi"/>
                <w:color w:val="auto"/>
                <w:sz w:val="22"/>
                <w:szCs w:val="22"/>
                <w:shd w:val="clear" w:color="auto" w:fill="FFFFFF"/>
              </w:rPr>
              <w:t>il riferimento agli</w:t>
            </w:r>
            <w:r w:rsidRPr="0045512F">
              <w:rPr>
                <w:rFonts w:asciiTheme="minorHAnsi" w:hAnsiTheme="minorHAnsi"/>
                <w:color w:val="auto"/>
                <w:sz w:val="22"/>
                <w:szCs w:val="22"/>
                <w:shd w:val="clear" w:color="auto" w:fill="FFFFFF"/>
              </w:rPr>
              <w:t xml:space="preserve"> Orientamenti per gli aiuti di Stato nei settori agricolo e forestale e nelle zone rurali (2022/C 485/01)</w:t>
            </w:r>
            <w:r w:rsidR="00015328" w:rsidRPr="0045512F">
              <w:rPr>
                <w:rFonts w:asciiTheme="minorHAnsi" w:hAnsiTheme="minorHAnsi"/>
                <w:color w:val="auto"/>
                <w:sz w:val="22"/>
                <w:szCs w:val="22"/>
                <w:shd w:val="clear" w:color="auto" w:fill="FFFFFF"/>
              </w:rPr>
              <w:t>.</w:t>
            </w:r>
          </w:p>
          <w:p w14:paraId="2FCA4628" w14:textId="77777777" w:rsidR="00015328" w:rsidRPr="0045512F" w:rsidRDefault="00015328" w:rsidP="009E2006">
            <w:pPr>
              <w:jc w:val="both"/>
              <w:rPr>
                <w:rFonts w:asciiTheme="minorHAnsi" w:hAnsiTheme="minorHAnsi"/>
                <w:color w:val="auto"/>
                <w:sz w:val="22"/>
                <w:szCs w:val="22"/>
                <w:shd w:val="clear" w:color="auto" w:fill="FFFFFF"/>
              </w:rPr>
            </w:pPr>
          </w:p>
          <w:p w14:paraId="6A7C5DB1" w14:textId="042D85DA" w:rsidR="00015328" w:rsidRPr="0045512F" w:rsidRDefault="00015328" w:rsidP="009E2006">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 xml:space="preserve">La tabella del Cap. 13 non necessita di </w:t>
            </w:r>
            <w:r w:rsidRPr="0045512F">
              <w:rPr>
                <w:rFonts w:asciiTheme="minorHAnsi" w:hAnsiTheme="minorHAnsi"/>
                <w:color w:val="auto"/>
                <w:sz w:val="22"/>
                <w:szCs w:val="22"/>
                <w:shd w:val="clear" w:color="auto" w:fill="FFFFFF"/>
              </w:rPr>
              <w:lastRenderedPageBreak/>
              <w:t>essere aggiornata</w:t>
            </w:r>
            <w:r w:rsidR="00FB069A" w:rsidRPr="0045512F">
              <w:rPr>
                <w:rFonts w:asciiTheme="minorHAnsi" w:hAnsiTheme="minorHAnsi"/>
                <w:color w:val="auto"/>
                <w:sz w:val="22"/>
                <w:szCs w:val="22"/>
                <w:shd w:val="clear" w:color="auto" w:fill="FFFFFF"/>
              </w:rPr>
              <w:t xml:space="preserve"> al momento</w:t>
            </w:r>
            <w:r w:rsidRPr="0045512F">
              <w:rPr>
                <w:rFonts w:asciiTheme="minorHAnsi" w:hAnsiTheme="minorHAnsi"/>
                <w:color w:val="auto"/>
                <w:sz w:val="22"/>
                <w:szCs w:val="22"/>
                <w:shd w:val="clear" w:color="auto" w:fill="FFFFFF"/>
              </w:rPr>
              <w:t xml:space="preserve"> in quanto gli importi indicati come budget sono da riferirsi alla quota di aiuto di stato previsto come massimale a carico di ciascuna misura. </w:t>
            </w:r>
            <w:r w:rsidR="00FB069A" w:rsidRPr="0045512F">
              <w:rPr>
                <w:rFonts w:asciiTheme="minorHAnsi" w:hAnsiTheme="minorHAnsi"/>
                <w:color w:val="auto"/>
                <w:sz w:val="22"/>
                <w:szCs w:val="22"/>
                <w:shd w:val="clear" w:color="auto" w:fill="FFFFFF"/>
              </w:rPr>
              <w:t>Con le successive modifiche del PSR procederemo ad aggiornare il budget previsto per misura con il dato concesso in modo da restituire la situazione definitiva di fine programmazione.</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4023483C" w14:textId="22037D29" w:rsidR="00FD74A5" w:rsidRDefault="00D245A7" w:rsidP="009E2006">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lastRenderedPageBreak/>
              <w:t>La modifica consente di tenere aggiornati e completi i riferimenti ai regimi di aiuti applicati nella concessione dei contributi</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24970615" w14:textId="47A27482" w:rsidR="00FD74A5" w:rsidRDefault="00D245A7" w:rsidP="009E2006">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nessuno</w:t>
            </w:r>
          </w:p>
        </w:tc>
      </w:tr>
      <w:tr w:rsidR="00FD74A5" w:rsidRPr="005C61DB" w14:paraId="0818F0FF" w14:textId="77777777" w:rsidTr="009E2006">
        <w:tc>
          <w:tcPr>
            <w:tcW w:w="1032" w:type="dxa"/>
            <w:tcBorders>
              <w:top w:val="single" w:sz="2" w:space="0" w:color="000001"/>
              <w:left w:val="single" w:sz="2" w:space="0" w:color="000001"/>
              <w:bottom w:val="single" w:sz="2" w:space="0" w:color="000001"/>
              <w:right w:val="nil"/>
            </w:tcBorders>
            <w:shd w:val="clear" w:color="auto" w:fill="FFFFFF" w:themeFill="background1"/>
          </w:tcPr>
          <w:p w14:paraId="3401D0C0" w14:textId="77777777" w:rsidR="00FD74A5" w:rsidRPr="00B21613" w:rsidRDefault="00FD74A5" w:rsidP="009E2006">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44B22792" w14:textId="74B5D33A" w:rsidR="00FD74A5" w:rsidRDefault="007F639B" w:rsidP="009E2006">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Modifica Allegato M</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01A4F35F" w14:textId="1B8D2F85" w:rsidR="00FD74A5" w:rsidRPr="0045512F" w:rsidRDefault="0000035E" w:rsidP="009E2006">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A seguito delle modifiche della dotazione finanziaria delle misure, risulta necessario aggiornare l’allegato M del PSR 2014-2022</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30192322" w14:textId="77777777" w:rsidR="00FD74A5" w:rsidRDefault="00FD74A5" w:rsidP="009E2006">
            <w:pPr>
              <w:jc w:val="both"/>
              <w:rPr>
                <w:rFonts w:asciiTheme="minorHAnsi" w:hAnsiTheme="minorHAnsi"/>
                <w:color w:val="auto"/>
                <w:sz w:val="22"/>
                <w:szCs w:val="22"/>
                <w:shd w:val="clear" w:color="auto" w:fill="FFFFFF"/>
              </w:rPr>
            </w:pP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4F659BDB" w14:textId="52D601CE" w:rsidR="00FD74A5" w:rsidRDefault="007F639B" w:rsidP="009E2006">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 xml:space="preserve">Nessuno </w:t>
            </w:r>
          </w:p>
        </w:tc>
      </w:tr>
      <w:tr w:rsidR="00FD74A5" w:rsidRPr="005C61DB" w14:paraId="5750C8F7" w14:textId="77777777" w:rsidTr="0026315B">
        <w:tc>
          <w:tcPr>
            <w:tcW w:w="1032" w:type="dxa"/>
            <w:tcBorders>
              <w:top w:val="single" w:sz="2" w:space="0" w:color="000001"/>
              <w:left w:val="single" w:sz="2" w:space="0" w:color="000001"/>
              <w:bottom w:val="single" w:sz="2" w:space="0" w:color="000001"/>
              <w:right w:val="nil"/>
            </w:tcBorders>
            <w:shd w:val="clear" w:color="auto" w:fill="FFFFFF" w:themeFill="background1"/>
          </w:tcPr>
          <w:p w14:paraId="5665ACDD" w14:textId="77777777" w:rsidR="00FD74A5" w:rsidRPr="00B21613" w:rsidRDefault="00FD74A5" w:rsidP="00C83702">
            <w:pPr>
              <w:pStyle w:val="Contenutotabella"/>
              <w:jc w:val="both"/>
              <w:rPr>
                <w:rFonts w:asciiTheme="minorHAnsi" w:hAnsiTheme="minorHAnsi"/>
                <w:color w:val="auto"/>
                <w:sz w:val="22"/>
                <w:szCs w:val="22"/>
              </w:rPr>
            </w:pPr>
          </w:p>
        </w:tc>
        <w:tc>
          <w:tcPr>
            <w:tcW w:w="406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6" w:type="dxa"/>
            </w:tcMar>
          </w:tcPr>
          <w:p w14:paraId="15A586A2" w14:textId="2BA0632E" w:rsidR="00FD74A5" w:rsidRDefault="00FD74A5"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modifica allegato S tabelle collegamenti con FA</w:t>
            </w:r>
          </w:p>
        </w:tc>
        <w:tc>
          <w:tcPr>
            <w:tcW w:w="3969"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0A2AC15B" w14:textId="49846461" w:rsidR="00FD74A5" w:rsidRPr="0045512F" w:rsidRDefault="0000035E" w:rsidP="008B41E5">
            <w:pPr>
              <w:jc w:val="both"/>
              <w:rPr>
                <w:rFonts w:asciiTheme="minorHAnsi" w:hAnsiTheme="minorHAnsi"/>
                <w:color w:val="auto"/>
                <w:sz w:val="22"/>
                <w:szCs w:val="22"/>
                <w:shd w:val="clear" w:color="auto" w:fill="FFFFFF"/>
              </w:rPr>
            </w:pPr>
            <w:r w:rsidRPr="0045512F">
              <w:rPr>
                <w:rFonts w:asciiTheme="minorHAnsi" w:hAnsiTheme="minorHAnsi"/>
                <w:color w:val="auto"/>
                <w:sz w:val="22"/>
                <w:szCs w:val="22"/>
                <w:shd w:val="clear" w:color="auto" w:fill="FFFFFF"/>
              </w:rPr>
              <w:t xml:space="preserve">A seguito delle modifiche della dotazione finanziaria delle misure, risulta necessario aggiornare l’allegato </w:t>
            </w:r>
            <w:r w:rsidR="008B41E5" w:rsidRPr="0045512F">
              <w:rPr>
                <w:rFonts w:asciiTheme="minorHAnsi" w:hAnsiTheme="minorHAnsi"/>
                <w:color w:val="auto"/>
                <w:sz w:val="22"/>
                <w:szCs w:val="22"/>
                <w:shd w:val="clear" w:color="auto" w:fill="FFFFFF"/>
              </w:rPr>
              <w:t xml:space="preserve">S </w:t>
            </w:r>
            <w:r w:rsidRPr="0045512F">
              <w:rPr>
                <w:rFonts w:asciiTheme="minorHAnsi" w:hAnsiTheme="minorHAnsi"/>
                <w:color w:val="auto"/>
                <w:sz w:val="22"/>
                <w:szCs w:val="22"/>
                <w:shd w:val="clear" w:color="auto" w:fill="FFFFFF"/>
              </w:rPr>
              <w:t>del PSR 2014-2022</w:t>
            </w: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254884FF" w14:textId="77777777" w:rsidR="00FD74A5" w:rsidRDefault="00FD74A5" w:rsidP="00C83702">
            <w:pPr>
              <w:jc w:val="both"/>
              <w:rPr>
                <w:rFonts w:asciiTheme="minorHAnsi" w:hAnsiTheme="minorHAnsi"/>
                <w:color w:val="auto"/>
                <w:sz w:val="22"/>
                <w:szCs w:val="22"/>
                <w:shd w:val="clear" w:color="auto" w:fill="FFFFFF"/>
              </w:rPr>
            </w:pPr>
          </w:p>
        </w:tc>
        <w:tc>
          <w:tcPr>
            <w:tcW w:w="2835" w:type="dxa"/>
            <w:tcBorders>
              <w:top w:val="single" w:sz="2" w:space="0" w:color="000001"/>
              <w:left w:val="single" w:sz="2" w:space="0" w:color="000001"/>
              <w:bottom w:val="single" w:sz="2" w:space="0" w:color="000001"/>
              <w:right w:val="single" w:sz="2" w:space="0" w:color="000001"/>
            </w:tcBorders>
            <w:shd w:val="clear" w:color="auto" w:fill="FFFFFF" w:themeFill="background1"/>
          </w:tcPr>
          <w:p w14:paraId="6A22E24E" w14:textId="4ECD836A" w:rsidR="00FD74A5" w:rsidRDefault="007F639B" w:rsidP="00C83702">
            <w:pPr>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Nessuno</w:t>
            </w:r>
          </w:p>
        </w:tc>
      </w:tr>
    </w:tbl>
    <w:p w14:paraId="47570527" w14:textId="77777777" w:rsidR="00F85144" w:rsidRDefault="00F85144" w:rsidP="000655FD">
      <w:pPr>
        <w:rPr>
          <w:rFonts w:ascii="TimesNewRomanPS-BoldMT" w:eastAsiaTheme="minorHAnsi" w:hAnsi="TimesNewRomanPS-BoldMT" w:cs="TimesNewRomanPS-BoldMT"/>
          <w:b/>
          <w:bCs/>
          <w:color w:val="auto"/>
          <w:sz w:val="28"/>
          <w:szCs w:val="28"/>
          <w:lang w:eastAsia="en-US" w:bidi="ar-SA"/>
        </w:rPr>
      </w:pPr>
    </w:p>
    <w:sectPr w:rsidR="00F85144" w:rsidSect="000655FD">
      <w:footerReference w:type="default" r:id="rId12"/>
      <w:pgSz w:w="16838" w:h="11906" w:orient="landscape" w:code="9"/>
      <w:pgMar w:top="1134"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3E01E4" w14:textId="77777777" w:rsidR="008F0AE1" w:rsidRDefault="008F0AE1" w:rsidP="007F5F0C">
      <w:r>
        <w:separator/>
      </w:r>
    </w:p>
  </w:endnote>
  <w:endnote w:type="continuationSeparator" w:id="0">
    <w:p w14:paraId="5B360F2E" w14:textId="77777777" w:rsidR="008F0AE1" w:rsidRDefault="008F0AE1" w:rsidP="007F5F0C">
      <w:r>
        <w:continuationSeparator/>
      </w:r>
    </w:p>
  </w:endnote>
  <w:endnote w:type="continuationNotice" w:id="1">
    <w:p w14:paraId="18CFCB56" w14:textId="77777777" w:rsidR="008F0AE1" w:rsidRDefault="008F0A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Droid Sans Fallback">
    <w:altName w:val="Segoe UI"/>
    <w:charset w:val="01"/>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eSans">
    <w:altName w:val="Calibri"/>
    <w:charset w:val="01"/>
    <w:family w:val="auto"/>
    <w:pitch w:val="variable"/>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EUAlbertina">
    <w:altName w:val="EU Albertina"/>
    <w:panose1 w:val="00000000000000000000"/>
    <w:charset w:val="00"/>
    <w:family w:val="swiss"/>
    <w:notTrueType/>
    <w:pitch w:val="default"/>
    <w:sig w:usb0="00000003" w:usb1="00000000" w:usb2="00000000" w:usb3="00000000" w:csb0="00000001"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47551447"/>
      <w:docPartObj>
        <w:docPartGallery w:val="Page Numbers (Bottom of Page)"/>
        <w:docPartUnique/>
      </w:docPartObj>
    </w:sdtPr>
    <w:sdtEndPr/>
    <w:sdtContent>
      <w:p w14:paraId="7EB6C909" w14:textId="7F112D1E" w:rsidR="00015328" w:rsidRDefault="00015328">
        <w:pPr>
          <w:pStyle w:val="Pidipagina"/>
        </w:pPr>
        <w:r>
          <w:fldChar w:fldCharType="begin"/>
        </w:r>
        <w:r>
          <w:instrText>PAGE   \* MERGEFORMAT</w:instrText>
        </w:r>
        <w:r>
          <w:fldChar w:fldCharType="separate"/>
        </w:r>
        <w:r w:rsidR="00EB6056" w:rsidRPr="00EB6056">
          <w:rPr>
            <w:noProof/>
            <w:lang w:val="it-IT"/>
          </w:rPr>
          <w:t>43</w:t>
        </w:r>
        <w:r>
          <w:fldChar w:fldCharType="end"/>
        </w:r>
      </w:p>
    </w:sdtContent>
  </w:sdt>
  <w:p w14:paraId="7B3B6E85" w14:textId="0311E721" w:rsidR="00015328" w:rsidRDefault="000153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1E9675" w14:textId="77777777" w:rsidR="008F0AE1" w:rsidRDefault="008F0AE1" w:rsidP="007F5F0C">
      <w:r>
        <w:separator/>
      </w:r>
    </w:p>
  </w:footnote>
  <w:footnote w:type="continuationSeparator" w:id="0">
    <w:p w14:paraId="02FA5674" w14:textId="77777777" w:rsidR="008F0AE1" w:rsidRDefault="008F0AE1" w:rsidP="007F5F0C">
      <w:r>
        <w:continuationSeparator/>
      </w:r>
    </w:p>
  </w:footnote>
  <w:footnote w:type="continuationNotice" w:id="1">
    <w:p w14:paraId="3C3BFD18" w14:textId="77777777" w:rsidR="008F0AE1" w:rsidRDefault="008F0AE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A58E78E"/>
    <w:lvl w:ilvl="0">
      <w:start w:val="1"/>
      <w:numFmt w:val="decimal"/>
      <w:pStyle w:val="Numeroelenco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Puntoelenco5"/>
      <w:lvlText w:val=""/>
      <w:lvlJc w:val="left"/>
      <w:pPr>
        <w:tabs>
          <w:tab w:val="num" w:pos="1492"/>
        </w:tabs>
        <w:ind w:left="1492" w:hanging="360"/>
      </w:pPr>
      <w:rPr>
        <w:rFonts w:ascii="Symbol" w:hAnsi="Symbol" w:hint="default"/>
      </w:rPr>
    </w:lvl>
  </w:abstractNum>
  <w:abstractNum w:abstractNumId="2" w15:restartNumberingAfterBreak="0">
    <w:nsid w:val="0B0042AA"/>
    <w:multiLevelType w:val="hybridMultilevel"/>
    <w:tmpl w:val="57E8C8E4"/>
    <w:lvl w:ilvl="0" w:tplc="A6AA433A">
      <w:numFmt w:val="bullet"/>
      <w:lvlText w:val="-"/>
      <w:lvlJc w:val="left"/>
      <w:pPr>
        <w:ind w:left="720" w:hanging="360"/>
      </w:pPr>
      <w:rPr>
        <w:rFonts w:ascii="Calibri" w:eastAsia="Droid Sans Fallback"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032204"/>
    <w:multiLevelType w:val="hybridMultilevel"/>
    <w:tmpl w:val="1D36114E"/>
    <w:lvl w:ilvl="0" w:tplc="96A25390">
      <w:numFmt w:val="bullet"/>
      <w:lvlText w:val="-"/>
      <w:lvlJc w:val="left"/>
      <w:pPr>
        <w:ind w:left="720" w:hanging="360"/>
      </w:pPr>
      <w:rPr>
        <w:rFonts w:ascii="Calibri" w:eastAsia="Droid Sans Fallback"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734941"/>
    <w:multiLevelType w:val="hybridMultilevel"/>
    <w:tmpl w:val="D328322E"/>
    <w:lvl w:ilvl="0" w:tplc="3D96252E">
      <w:numFmt w:val="bullet"/>
      <w:lvlText w:val="-"/>
      <w:lvlJc w:val="left"/>
      <w:pPr>
        <w:ind w:left="720" w:hanging="360"/>
      </w:pPr>
      <w:rPr>
        <w:rFonts w:ascii="Calibri" w:eastAsia="Droid Sans Fallback"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3C4D63"/>
    <w:multiLevelType w:val="hybridMultilevel"/>
    <w:tmpl w:val="2C5C0C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1033B04"/>
    <w:multiLevelType w:val="hybridMultilevel"/>
    <w:tmpl w:val="AA643D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7F454CD"/>
    <w:multiLevelType w:val="hybridMultilevel"/>
    <w:tmpl w:val="15B2BF9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456B4D65"/>
    <w:multiLevelType w:val="hybridMultilevel"/>
    <w:tmpl w:val="C91CD2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A5E338E"/>
    <w:multiLevelType w:val="hybridMultilevel"/>
    <w:tmpl w:val="F59A9B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CF22120"/>
    <w:multiLevelType w:val="hybridMultilevel"/>
    <w:tmpl w:val="F1DE9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25000D2"/>
    <w:multiLevelType w:val="hybridMultilevel"/>
    <w:tmpl w:val="67105C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3436603"/>
    <w:multiLevelType w:val="multilevel"/>
    <w:tmpl w:val="A09AD310"/>
    <w:numStyleLink w:val="Headings"/>
  </w:abstractNum>
  <w:abstractNum w:abstractNumId="13" w15:restartNumberingAfterBreak="0">
    <w:nsid w:val="55241B15"/>
    <w:multiLevelType w:val="hybridMultilevel"/>
    <w:tmpl w:val="656C5D14"/>
    <w:lvl w:ilvl="0" w:tplc="47C6FF6C">
      <w:start w:val="13"/>
      <w:numFmt w:val="bullet"/>
      <w:lvlText w:val="-"/>
      <w:lvlJc w:val="left"/>
      <w:pPr>
        <w:ind w:left="720" w:hanging="360"/>
      </w:pPr>
      <w:rPr>
        <w:rFonts w:ascii="Calibri" w:eastAsia="Droid Sans Fallback"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7594894"/>
    <w:multiLevelType w:val="multilevel"/>
    <w:tmpl w:val="A09AD310"/>
    <w:styleLink w:val="Headings"/>
    <w:lvl w:ilvl="0">
      <w:start w:val="1"/>
      <w:numFmt w:val="decimal"/>
      <w:pStyle w:val="Titolo1"/>
      <w:suff w:val="space"/>
      <w:lvlText w:val="%1."/>
      <w:lvlJc w:val="left"/>
      <w:pPr>
        <w:ind w:left="0" w:firstLine="0"/>
      </w:pPr>
    </w:lvl>
    <w:lvl w:ilvl="1">
      <w:start w:val="1"/>
      <w:numFmt w:val="decimal"/>
      <w:pStyle w:val="Titolo2"/>
      <w:suff w:val="space"/>
      <w:lvlText w:val="%1.%2."/>
      <w:lvlJc w:val="left"/>
      <w:pPr>
        <w:ind w:left="0" w:firstLine="0"/>
      </w:pPr>
    </w:lvl>
    <w:lvl w:ilvl="2">
      <w:start w:val="1"/>
      <w:numFmt w:val="decimal"/>
      <w:pStyle w:val="Titolo3"/>
      <w:suff w:val="space"/>
      <w:lvlText w:val="%1.%2.%3."/>
      <w:lvlJc w:val="left"/>
      <w:pPr>
        <w:ind w:left="0" w:firstLine="0"/>
      </w:pPr>
      <w:rPr>
        <w:color w:val="auto"/>
      </w:rPr>
    </w:lvl>
    <w:lvl w:ilvl="3">
      <w:start w:val="1"/>
      <w:numFmt w:val="decimal"/>
      <w:pStyle w:val="Titolo4"/>
      <w:suff w:val="space"/>
      <w:lvlText w:val="%1.%2.%3.%4."/>
      <w:lvlJc w:val="left"/>
      <w:pPr>
        <w:ind w:left="0" w:firstLine="0"/>
      </w:pPr>
    </w:lvl>
    <w:lvl w:ilvl="4">
      <w:start w:val="1"/>
      <w:numFmt w:val="decimal"/>
      <w:pStyle w:val="Titolo5"/>
      <w:suff w:val="space"/>
      <w:lvlText w:val="%1.%2.%3.%4.%5."/>
      <w:lvlJc w:val="left"/>
      <w:pPr>
        <w:ind w:left="284" w:firstLine="0"/>
      </w:pPr>
    </w:lvl>
    <w:lvl w:ilvl="5">
      <w:start w:val="1"/>
      <w:numFmt w:val="decimal"/>
      <w:pStyle w:val="Titolo6"/>
      <w:suff w:val="space"/>
      <w:lvlText w:val="%1.%2.%3.%4.%5.%6."/>
      <w:lvlJc w:val="left"/>
      <w:pPr>
        <w:ind w:left="0" w:firstLine="0"/>
      </w:pPr>
    </w:lvl>
    <w:lvl w:ilvl="6">
      <w:start w:val="1"/>
      <w:numFmt w:val="decimal"/>
      <w:pStyle w:val="Titolo7"/>
      <w:suff w:val="space"/>
      <w:lvlText w:val="%1.%2.%3.%4.%5.%6.%7."/>
      <w:lvlJc w:val="left"/>
      <w:pPr>
        <w:ind w:left="0" w:firstLine="0"/>
      </w:pPr>
    </w:lvl>
    <w:lvl w:ilvl="7">
      <w:start w:val="1"/>
      <w:numFmt w:val="decimal"/>
      <w:pStyle w:val="Titolo8"/>
      <w:suff w:val="space"/>
      <w:lvlText w:val="%1.%2.%3.%4.%5.%6.%7.%8."/>
      <w:lvlJc w:val="left"/>
      <w:pPr>
        <w:ind w:left="0" w:firstLine="0"/>
      </w:pPr>
    </w:lvl>
    <w:lvl w:ilvl="8">
      <w:start w:val="1"/>
      <w:numFmt w:val="decimal"/>
      <w:pStyle w:val="Titolo9"/>
      <w:suff w:val="space"/>
      <w:lvlText w:val="%1.%2.%3.%4.%5.%6.%7.%8.%9."/>
      <w:lvlJc w:val="left"/>
      <w:pPr>
        <w:ind w:left="0" w:firstLine="0"/>
      </w:pPr>
    </w:lvl>
  </w:abstractNum>
  <w:abstractNum w:abstractNumId="15" w15:restartNumberingAfterBreak="0">
    <w:nsid w:val="5EDF6E9D"/>
    <w:multiLevelType w:val="hybridMultilevel"/>
    <w:tmpl w:val="BEF448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16F391F"/>
    <w:multiLevelType w:val="hybridMultilevel"/>
    <w:tmpl w:val="16D8C8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1FC40E0"/>
    <w:multiLevelType w:val="hybridMultilevel"/>
    <w:tmpl w:val="853EFA7C"/>
    <w:lvl w:ilvl="0" w:tplc="4976B642">
      <w:numFmt w:val="bullet"/>
      <w:lvlText w:val="-"/>
      <w:lvlJc w:val="left"/>
      <w:pPr>
        <w:ind w:left="720" w:hanging="360"/>
      </w:pPr>
      <w:rPr>
        <w:rFonts w:ascii="Calibri" w:eastAsia="Droid Sans Fallback"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3B72A41"/>
    <w:multiLevelType w:val="hybridMultilevel"/>
    <w:tmpl w:val="835021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41F4FDA"/>
    <w:multiLevelType w:val="hybridMultilevel"/>
    <w:tmpl w:val="48B48B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D1F1E79"/>
    <w:multiLevelType w:val="hybridMultilevel"/>
    <w:tmpl w:val="6B123398"/>
    <w:lvl w:ilvl="0" w:tplc="4976B642">
      <w:numFmt w:val="bullet"/>
      <w:lvlText w:val="-"/>
      <w:lvlJc w:val="left"/>
      <w:pPr>
        <w:ind w:left="720" w:hanging="360"/>
      </w:pPr>
      <w:rPr>
        <w:rFonts w:ascii="Calibri" w:eastAsia="Droid Sans Fallback"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FAB460F"/>
    <w:multiLevelType w:val="hybridMultilevel"/>
    <w:tmpl w:val="475AA57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7223076D"/>
    <w:multiLevelType w:val="hybridMultilevel"/>
    <w:tmpl w:val="7223076D"/>
    <w:lvl w:ilvl="0" w:tplc="4C22221C">
      <w:start w:val="1"/>
      <w:numFmt w:val="bullet"/>
      <w:lvlText w:val=""/>
      <w:lvlJc w:val="left"/>
      <w:pPr>
        <w:ind w:left="720" w:hanging="360"/>
      </w:pPr>
      <w:rPr>
        <w:rFonts w:ascii="Symbol" w:hAnsi="Symbol"/>
      </w:rPr>
    </w:lvl>
    <w:lvl w:ilvl="1" w:tplc="E01AF474">
      <w:start w:val="1"/>
      <w:numFmt w:val="bullet"/>
      <w:lvlText w:val="o"/>
      <w:lvlJc w:val="left"/>
      <w:pPr>
        <w:tabs>
          <w:tab w:val="num" w:pos="1440"/>
        </w:tabs>
        <w:ind w:left="1440" w:hanging="360"/>
      </w:pPr>
      <w:rPr>
        <w:rFonts w:ascii="Courier New" w:hAnsi="Courier New"/>
      </w:rPr>
    </w:lvl>
    <w:lvl w:ilvl="2" w:tplc="C5C6DDB2">
      <w:start w:val="1"/>
      <w:numFmt w:val="bullet"/>
      <w:lvlText w:val=""/>
      <w:lvlJc w:val="left"/>
      <w:pPr>
        <w:tabs>
          <w:tab w:val="num" w:pos="2160"/>
        </w:tabs>
        <w:ind w:left="2160" w:hanging="360"/>
      </w:pPr>
      <w:rPr>
        <w:rFonts w:ascii="Wingdings" w:hAnsi="Wingdings"/>
      </w:rPr>
    </w:lvl>
    <w:lvl w:ilvl="3" w:tplc="8EE2133C">
      <w:start w:val="1"/>
      <w:numFmt w:val="bullet"/>
      <w:lvlText w:val=""/>
      <w:lvlJc w:val="left"/>
      <w:pPr>
        <w:tabs>
          <w:tab w:val="num" w:pos="2880"/>
        </w:tabs>
        <w:ind w:left="2880" w:hanging="360"/>
      </w:pPr>
      <w:rPr>
        <w:rFonts w:ascii="Symbol" w:hAnsi="Symbol"/>
      </w:rPr>
    </w:lvl>
    <w:lvl w:ilvl="4" w:tplc="282ECBB2">
      <w:start w:val="1"/>
      <w:numFmt w:val="bullet"/>
      <w:lvlText w:val="o"/>
      <w:lvlJc w:val="left"/>
      <w:pPr>
        <w:tabs>
          <w:tab w:val="num" w:pos="3600"/>
        </w:tabs>
        <w:ind w:left="3600" w:hanging="360"/>
      </w:pPr>
      <w:rPr>
        <w:rFonts w:ascii="Courier New" w:hAnsi="Courier New"/>
      </w:rPr>
    </w:lvl>
    <w:lvl w:ilvl="5" w:tplc="1E82DE26">
      <w:start w:val="1"/>
      <w:numFmt w:val="bullet"/>
      <w:lvlText w:val=""/>
      <w:lvlJc w:val="left"/>
      <w:pPr>
        <w:tabs>
          <w:tab w:val="num" w:pos="4320"/>
        </w:tabs>
        <w:ind w:left="4320" w:hanging="360"/>
      </w:pPr>
      <w:rPr>
        <w:rFonts w:ascii="Wingdings" w:hAnsi="Wingdings"/>
      </w:rPr>
    </w:lvl>
    <w:lvl w:ilvl="6" w:tplc="D50EF286">
      <w:start w:val="1"/>
      <w:numFmt w:val="bullet"/>
      <w:lvlText w:val=""/>
      <w:lvlJc w:val="left"/>
      <w:pPr>
        <w:tabs>
          <w:tab w:val="num" w:pos="5040"/>
        </w:tabs>
        <w:ind w:left="5040" w:hanging="360"/>
      </w:pPr>
      <w:rPr>
        <w:rFonts w:ascii="Symbol" w:hAnsi="Symbol"/>
      </w:rPr>
    </w:lvl>
    <w:lvl w:ilvl="7" w:tplc="89B0969C">
      <w:start w:val="1"/>
      <w:numFmt w:val="bullet"/>
      <w:lvlText w:val="o"/>
      <w:lvlJc w:val="left"/>
      <w:pPr>
        <w:tabs>
          <w:tab w:val="num" w:pos="5760"/>
        </w:tabs>
        <w:ind w:left="5760" w:hanging="360"/>
      </w:pPr>
      <w:rPr>
        <w:rFonts w:ascii="Courier New" w:hAnsi="Courier New"/>
      </w:rPr>
    </w:lvl>
    <w:lvl w:ilvl="8" w:tplc="77100BA8">
      <w:start w:val="1"/>
      <w:numFmt w:val="bullet"/>
      <w:lvlText w:val=""/>
      <w:lvlJc w:val="left"/>
      <w:pPr>
        <w:tabs>
          <w:tab w:val="num" w:pos="6480"/>
        </w:tabs>
        <w:ind w:left="6480" w:hanging="360"/>
      </w:pPr>
      <w:rPr>
        <w:rFonts w:ascii="Wingdings" w:hAnsi="Wingdings"/>
      </w:rPr>
    </w:lvl>
  </w:abstractNum>
  <w:abstractNum w:abstractNumId="23" w15:restartNumberingAfterBreak="0">
    <w:nsid w:val="7223076F"/>
    <w:multiLevelType w:val="hybridMultilevel"/>
    <w:tmpl w:val="7223076F"/>
    <w:lvl w:ilvl="0" w:tplc="E0467FA0">
      <w:start w:val="1"/>
      <w:numFmt w:val="bullet"/>
      <w:lvlText w:val=""/>
      <w:lvlJc w:val="left"/>
      <w:pPr>
        <w:tabs>
          <w:tab w:val="num" w:pos="720"/>
        </w:tabs>
        <w:ind w:left="720" w:hanging="360"/>
      </w:pPr>
      <w:rPr>
        <w:rFonts w:ascii="Symbol" w:hAnsi="Symbol"/>
      </w:rPr>
    </w:lvl>
    <w:lvl w:ilvl="1" w:tplc="97842BF0">
      <w:start w:val="1"/>
      <w:numFmt w:val="bullet"/>
      <w:lvlText w:val="o"/>
      <w:lvlJc w:val="left"/>
      <w:pPr>
        <w:tabs>
          <w:tab w:val="num" w:pos="1440"/>
        </w:tabs>
        <w:ind w:left="1440" w:hanging="360"/>
      </w:pPr>
      <w:rPr>
        <w:rFonts w:ascii="Courier New" w:hAnsi="Courier New"/>
      </w:rPr>
    </w:lvl>
    <w:lvl w:ilvl="2" w:tplc="0B7282BA">
      <w:start w:val="1"/>
      <w:numFmt w:val="bullet"/>
      <w:lvlText w:val=""/>
      <w:lvlJc w:val="left"/>
      <w:pPr>
        <w:tabs>
          <w:tab w:val="num" w:pos="2160"/>
        </w:tabs>
        <w:ind w:left="2160" w:hanging="360"/>
      </w:pPr>
      <w:rPr>
        <w:rFonts w:ascii="Wingdings" w:hAnsi="Wingdings"/>
      </w:rPr>
    </w:lvl>
    <w:lvl w:ilvl="3" w:tplc="A80EC770">
      <w:start w:val="1"/>
      <w:numFmt w:val="bullet"/>
      <w:lvlText w:val=""/>
      <w:lvlJc w:val="left"/>
      <w:pPr>
        <w:tabs>
          <w:tab w:val="num" w:pos="2880"/>
        </w:tabs>
        <w:ind w:left="2880" w:hanging="360"/>
      </w:pPr>
      <w:rPr>
        <w:rFonts w:ascii="Symbol" w:hAnsi="Symbol"/>
      </w:rPr>
    </w:lvl>
    <w:lvl w:ilvl="4" w:tplc="B56450C2">
      <w:start w:val="1"/>
      <w:numFmt w:val="bullet"/>
      <w:lvlText w:val="o"/>
      <w:lvlJc w:val="left"/>
      <w:pPr>
        <w:tabs>
          <w:tab w:val="num" w:pos="3600"/>
        </w:tabs>
        <w:ind w:left="3600" w:hanging="360"/>
      </w:pPr>
      <w:rPr>
        <w:rFonts w:ascii="Courier New" w:hAnsi="Courier New"/>
      </w:rPr>
    </w:lvl>
    <w:lvl w:ilvl="5" w:tplc="88E64858">
      <w:start w:val="1"/>
      <w:numFmt w:val="bullet"/>
      <w:lvlText w:val=""/>
      <w:lvlJc w:val="left"/>
      <w:pPr>
        <w:tabs>
          <w:tab w:val="num" w:pos="4320"/>
        </w:tabs>
        <w:ind w:left="4320" w:hanging="360"/>
      </w:pPr>
      <w:rPr>
        <w:rFonts w:ascii="Wingdings" w:hAnsi="Wingdings"/>
      </w:rPr>
    </w:lvl>
    <w:lvl w:ilvl="6" w:tplc="E97A6A4E">
      <w:start w:val="1"/>
      <w:numFmt w:val="bullet"/>
      <w:lvlText w:val=""/>
      <w:lvlJc w:val="left"/>
      <w:pPr>
        <w:tabs>
          <w:tab w:val="num" w:pos="5040"/>
        </w:tabs>
        <w:ind w:left="5040" w:hanging="360"/>
      </w:pPr>
      <w:rPr>
        <w:rFonts w:ascii="Symbol" w:hAnsi="Symbol"/>
      </w:rPr>
    </w:lvl>
    <w:lvl w:ilvl="7" w:tplc="983CB552">
      <w:start w:val="1"/>
      <w:numFmt w:val="bullet"/>
      <w:lvlText w:val="o"/>
      <w:lvlJc w:val="left"/>
      <w:pPr>
        <w:tabs>
          <w:tab w:val="num" w:pos="5760"/>
        </w:tabs>
        <w:ind w:left="5760" w:hanging="360"/>
      </w:pPr>
      <w:rPr>
        <w:rFonts w:ascii="Courier New" w:hAnsi="Courier New"/>
      </w:rPr>
    </w:lvl>
    <w:lvl w:ilvl="8" w:tplc="7FEE702A">
      <w:start w:val="1"/>
      <w:numFmt w:val="bullet"/>
      <w:lvlText w:val=""/>
      <w:lvlJc w:val="left"/>
      <w:pPr>
        <w:tabs>
          <w:tab w:val="num" w:pos="6480"/>
        </w:tabs>
        <w:ind w:left="6480" w:hanging="360"/>
      </w:pPr>
      <w:rPr>
        <w:rFonts w:ascii="Wingdings" w:hAnsi="Wingdings"/>
      </w:rPr>
    </w:lvl>
  </w:abstractNum>
  <w:abstractNum w:abstractNumId="24" w15:restartNumberingAfterBreak="0">
    <w:nsid w:val="72382FB0"/>
    <w:multiLevelType w:val="hybridMultilevel"/>
    <w:tmpl w:val="48CE72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587196C"/>
    <w:multiLevelType w:val="hybridMultilevel"/>
    <w:tmpl w:val="DAD492E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7F7A401E"/>
    <w:multiLevelType w:val="hybridMultilevel"/>
    <w:tmpl w:val="F7AE9B0C"/>
    <w:lvl w:ilvl="0" w:tplc="BAC0E7B6">
      <w:start w:val="13"/>
      <w:numFmt w:val="bullet"/>
      <w:lvlText w:val="-"/>
      <w:lvlJc w:val="left"/>
      <w:pPr>
        <w:ind w:left="720" w:hanging="360"/>
      </w:pPr>
      <w:rPr>
        <w:rFonts w:ascii="Calibri" w:eastAsia="Droid Sans Fallback"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0"/>
  </w:num>
  <w:num w:numId="4">
    <w:abstractNumId w:val="1"/>
  </w:num>
  <w:num w:numId="5">
    <w:abstractNumId w:val="25"/>
  </w:num>
  <w:num w:numId="6">
    <w:abstractNumId w:val="7"/>
  </w:num>
  <w:num w:numId="7">
    <w:abstractNumId w:val="21"/>
  </w:num>
  <w:num w:numId="8">
    <w:abstractNumId w:val="17"/>
  </w:num>
  <w:num w:numId="9">
    <w:abstractNumId w:val="22"/>
  </w:num>
  <w:num w:numId="10">
    <w:abstractNumId w:val="23"/>
  </w:num>
  <w:num w:numId="11">
    <w:abstractNumId w:val="20"/>
  </w:num>
  <w:num w:numId="12">
    <w:abstractNumId w:val="4"/>
  </w:num>
  <w:num w:numId="13">
    <w:abstractNumId w:val="5"/>
  </w:num>
  <w:num w:numId="14">
    <w:abstractNumId w:val="6"/>
  </w:num>
  <w:num w:numId="15">
    <w:abstractNumId w:val="8"/>
  </w:num>
  <w:num w:numId="16">
    <w:abstractNumId w:val="11"/>
  </w:num>
  <w:num w:numId="17">
    <w:abstractNumId w:val="24"/>
  </w:num>
  <w:num w:numId="18">
    <w:abstractNumId w:val="10"/>
  </w:num>
  <w:num w:numId="19">
    <w:abstractNumId w:val="19"/>
  </w:num>
  <w:num w:numId="20">
    <w:abstractNumId w:val="9"/>
  </w:num>
  <w:num w:numId="21">
    <w:abstractNumId w:val="15"/>
  </w:num>
  <w:num w:numId="22">
    <w:abstractNumId w:val="13"/>
  </w:num>
  <w:num w:numId="23">
    <w:abstractNumId w:val="26"/>
  </w:num>
  <w:num w:numId="24">
    <w:abstractNumId w:val="18"/>
  </w:num>
  <w:num w:numId="25">
    <w:abstractNumId w:val="16"/>
  </w:num>
  <w:num w:numId="26">
    <w:abstractNumId w:val="2"/>
  </w:num>
  <w:num w:numId="2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gutterAtTop/>
  <w:proofState w:spelling="clean" w:grammar="clean"/>
  <w:documentProtection w:edit="trackedChanges" w:enforcement="0"/>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72CF2"/>
    <w:rsid w:val="0000035E"/>
    <w:rsid w:val="000009FE"/>
    <w:rsid w:val="00000E2F"/>
    <w:rsid w:val="00002BD6"/>
    <w:rsid w:val="00002C78"/>
    <w:rsid w:val="0000325F"/>
    <w:rsid w:val="00003A3B"/>
    <w:rsid w:val="00004814"/>
    <w:rsid w:val="00004EDE"/>
    <w:rsid w:val="00005710"/>
    <w:rsid w:val="00007635"/>
    <w:rsid w:val="00007B64"/>
    <w:rsid w:val="00012401"/>
    <w:rsid w:val="00015328"/>
    <w:rsid w:val="0001554E"/>
    <w:rsid w:val="00015CCD"/>
    <w:rsid w:val="00015DD2"/>
    <w:rsid w:val="00015EDE"/>
    <w:rsid w:val="00016B72"/>
    <w:rsid w:val="00017071"/>
    <w:rsid w:val="00017B18"/>
    <w:rsid w:val="000200EC"/>
    <w:rsid w:val="00020B7D"/>
    <w:rsid w:val="00020F93"/>
    <w:rsid w:val="0002231A"/>
    <w:rsid w:val="00022520"/>
    <w:rsid w:val="0002423A"/>
    <w:rsid w:val="00024934"/>
    <w:rsid w:val="00024A34"/>
    <w:rsid w:val="0002584F"/>
    <w:rsid w:val="00025D18"/>
    <w:rsid w:val="00030400"/>
    <w:rsid w:val="00032671"/>
    <w:rsid w:val="000337D3"/>
    <w:rsid w:val="00033D94"/>
    <w:rsid w:val="00033E33"/>
    <w:rsid w:val="00034487"/>
    <w:rsid w:val="000346F1"/>
    <w:rsid w:val="00034B1B"/>
    <w:rsid w:val="00034F28"/>
    <w:rsid w:val="00035968"/>
    <w:rsid w:val="0003640B"/>
    <w:rsid w:val="00037D5C"/>
    <w:rsid w:val="0004233A"/>
    <w:rsid w:val="00043EB8"/>
    <w:rsid w:val="000444C7"/>
    <w:rsid w:val="00044E88"/>
    <w:rsid w:val="0004793E"/>
    <w:rsid w:val="00047AE0"/>
    <w:rsid w:val="00051359"/>
    <w:rsid w:val="00051D09"/>
    <w:rsid w:val="00051DB5"/>
    <w:rsid w:val="0005230D"/>
    <w:rsid w:val="00053610"/>
    <w:rsid w:val="000537EC"/>
    <w:rsid w:val="00053B38"/>
    <w:rsid w:val="0005492E"/>
    <w:rsid w:val="00054D60"/>
    <w:rsid w:val="00054E57"/>
    <w:rsid w:val="00056A9A"/>
    <w:rsid w:val="000619D9"/>
    <w:rsid w:val="000621BD"/>
    <w:rsid w:val="0006303A"/>
    <w:rsid w:val="0006312D"/>
    <w:rsid w:val="000632B3"/>
    <w:rsid w:val="00063444"/>
    <w:rsid w:val="00064217"/>
    <w:rsid w:val="000645FB"/>
    <w:rsid w:val="000655FD"/>
    <w:rsid w:val="000704C6"/>
    <w:rsid w:val="00070D34"/>
    <w:rsid w:val="00074354"/>
    <w:rsid w:val="000747CF"/>
    <w:rsid w:val="00076C9A"/>
    <w:rsid w:val="000804AC"/>
    <w:rsid w:val="0008253F"/>
    <w:rsid w:val="00082791"/>
    <w:rsid w:val="00084EC2"/>
    <w:rsid w:val="000856D4"/>
    <w:rsid w:val="0008574A"/>
    <w:rsid w:val="00086304"/>
    <w:rsid w:val="00086491"/>
    <w:rsid w:val="0009146F"/>
    <w:rsid w:val="000932A2"/>
    <w:rsid w:val="000943EB"/>
    <w:rsid w:val="00094BC9"/>
    <w:rsid w:val="00094BCA"/>
    <w:rsid w:val="00095CC8"/>
    <w:rsid w:val="00096782"/>
    <w:rsid w:val="00096CE7"/>
    <w:rsid w:val="000971B2"/>
    <w:rsid w:val="00097598"/>
    <w:rsid w:val="000A08FA"/>
    <w:rsid w:val="000A185D"/>
    <w:rsid w:val="000A1A28"/>
    <w:rsid w:val="000A1FFC"/>
    <w:rsid w:val="000A2728"/>
    <w:rsid w:val="000A32DC"/>
    <w:rsid w:val="000A3BC6"/>
    <w:rsid w:val="000A4637"/>
    <w:rsid w:val="000B1093"/>
    <w:rsid w:val="000B17F2"/>
    <w:rsid w:val="000B1C64"/>
    <w:rsid w:val="000B2ADF"/>
    <w:rsid w:val="000B4E45"/>
    <w:rsid w:val="000B549A"/>
    <w:rsid w:val="000B6C8A"/>
    <w:rsid w:val="000B7480"/>
    <w:rsid w:val="000C3A0B"/>
    <w:rsid w:val="000C5F83"/>
    <w:rsid w:val="000C6365"/>
    <w:rsid w:val="000C75BF"/>
    <w:rsid w:val="000D1955"/>
    <w:rsid w:val="000D2696"/>
    <w:rsid w:val="000D2DA3"/>
    <w:rsid w:val="000D4740"/>
    <w:rsid w:val="000D49FA"/>
    <w:rsid w:val="000D4EE2"/>
    <w:rsid w:val="000D544B"/>
    <w:rsid w:val="000D5D31"/>
    <w:rsid w:val="000D6ACD"/>
    <w:rsid w:val="000E00A4"/>
    <w:rsid w:val="000E0D70"/>
    <w:rsid w:val="000E1903"/>
    <w:rsid w:val="000E1C26"/>
    <w:rsid w:val="000E241B"/>
    <w:rsid w:val="000E2B53"/>
    <w:rsid w:val="000E39B0"/>
    <w:rsid w:val="000E3F2C"/>
    <w:rsid w:val="000E4721"/>
    <w:rsid w:val="000E4940"/>
    <w:rsid w:val="000E4B0D"/>
    <w:rsid w:val="000E7252"/>
    <w:rsid w:val="000E7801"/>
    <w:rsid w:val="000F02FA"/>
    <w:rsid w:val="000F058A"/>
    <w:rsid w:val="000F15BC"/>
    <w:rsid w:val="000F289C"/>
    <w:rsid w:val="000F31CC"/>
    <w:rsid w:val="000F3FAF"/>
    <w:rsid w:val="000F43AE"/>
    <w:rsid w:val="000F4D6C"/>
    <w:rsid w:val="000F5A71"/>
    <w:rsid w:val="000F5DB5"/>
    <w:rsid w:val="000F6CCB"/>
    <w:rsid w:val="000F7632"/>
    <w:rsid w:val="000F7F73"/>
    <w:rsid w:val="00103A71"/>
    <w:rsid w:val="0010445D"/>
    <w:rsid w:val="001057A2"/>
    <w:rsid w:val="0010753D"/>
    <w:rsid w:val="001109E5"/>
    <w:rsid w:val="00112568"/>
    <w:rsid w:val="00113710"/>
    <w:rsid w:val="00114A65"/>
    <w:rsid w:val="00114D1E"/>
    <w:rsid w:val="001163CC"/>
    <w:rsid w:val="00117CDE"/>
    <w:rsid w:val="0012063A"/>
    <w:rsid w:val="00120967"/>
    <w:rsid w:val="00120DB4"/>
    <w:rsid w:val="00121500"/>
    <w:rsid w:val="0012320A"/>
    <w:rsid w:val="00123B73"/>
    <w:rsid w:val="00124A68"/>
    <w:rsid w:val="00124D55"/>
    <w:rsid w:val="00125A2B"/>
    <w:rsid w:val="00125A64"/>
    <w:rsid w:val="001279CC"/>
    <w:rsid w:val="00130C9B"/>
    <w:rsid w:val="00130F35"/>
    <w:rsid w:val="00131F3F"/>
    <w:rsid w:val="0013287E"/>
    <w:rsid w:val="00132B17"/>
    <w:rsid w:val="00135986"/>
    <w:rsid w:val="00136C86"/>
    <w:rsid w:val="001379FD"/>
    <w:rsid w:val="00141549"/>
    <w:rsid w:val="0014165D"/>
    <w:rsid w:val="0014173E"/>
    <w:rsid w:val="00144E2B"/>
    <w:rsid w:val="0014654F"/>
    <w:rsid w:val="00146797"/>
    <w:rsid w:val="001474F1"/>
    <w:rsid w:val="00147E8A"/>
    <w:rsid w:val="001505F4"/>
    <w:rsid w:val="001508A3"/>
    <w:rsid w:val="00153B18"/>
    <w:rsid w:val="0015780A"/>
    <w:rsid w:val="00160698"/>
    <w:rsid w:val="0016077A"/>
    <w:rsid w:val="001628AE"/>
    <w:rsid w:val="00163278"/>
    <w:rsid w:val="00163CBB"/>
    <w:rsid w:val="0016530A"/>
    <w:rsid w:val="00167649"/>
    <w:rsid w:val="00167EC8"/>
    <w:rsid w:val="00170D54"/>
    <w:rsid w:val="001716AA"/>
    <w:rsid w:val="0017396C"/>
    <w:rsid w:val="00175914"/>
    <w:rsid w:val="00177C7C"/>
    <w:rsid w:val="00180ABA"/>
    <w:rsid w:val="00181699"/>
    <w:rsid w:val="001844D4"/>
    <w:rsid w:val="00184F6D"/>
    <w:rsid w:val="0018559C"/>
    <w:rsid w:val="00190D1D"/>
    <w:rsid w:val="00191BD3"/>
    <w:rsid w:val="001930A1"/>
    <w:rsid w:val="00195A7A"/>
    <w:rsid w:val="00195C37"/>
    <w:rsid w:val="00196BEE"/>
    <w:rsid w:val="001A124E"/>
    <w:rsid w:val="001A3275"/>
    <w:rsid w:val="001A4BD0"/>
    <w:rsid w:val="001A6B11"/>
    <w:rsid w:val="001B0105"/>
    <w:rsid w:val="001B09AD"/>
    <w:rsid w:val="001B20A7"/>
    <w:rsid w:val="001B20BC"/>
    <w:rsid w:val="001B3249"/>
    <w:rsid w:val="001B34C3"/>
    <w:rsid w:val="001B3A6F"/>
    <w:rsid w:val="001B529B"/>
    <w:rsid w:val="001B52C6"/>
    <w:rsid w:val="001B59E7"/>
    <w:rsid w:val="001B7FDB"/>
    <w:rsid w:val="001C10F6"/>
    <w:rsid w:val="001C279E"/>
    <w:rsid w:val="001C32B0"/>
    <w:rsid w:val="001C4222"/>
    <w:rsid w:val="001C4AEC"/>
    <w:rsid w:val="001C5449"/>
    <w:rsid w:val="001C5640"/>
    <w:rsid w:val="001C56D8"/>
    <w:rsid w:val="001C661E"/>
    <w:rsid w:val="001D1946"/>
    <w:rsid w:val="001D3648"/>
    <w:rsid w:val="001D3B76"/>
    <w:rsid w:val="001D49F5"/>
    <w:rsid w:val="001D71CF"/>
    <w:rsid w:val="001D7360"/>
    <w:rsid w:val="001D7912"/>
    <w:rsid w:val="001E2307"/>
    <w:rsid w:val="001E2DEF"/>
    <w:rsid w:val="001E4E11"/>
    <w:rsid w:val="001E6B6B"/>
    <w:rsid w:val="001E708D"/>
    <w:rsid w:val="001E7550"/>
    <w:rsid w:val="001F0D78"/>
    <w:rsid w:val="001F1DE2"/>
    <w:rsid w:val="001F2756"/>
    <w:rsid w:val="001F2880"/>
    <w:rsid w:val="001F3A89"/>
    <w:rsid w:val="001F3EDA"/>
    <w:rsid w:val="001F425B"/>
    <w:rsid w:val="001F76F8"/>
    <w:rsid w:val="002000F9"/>
    <w:rsid w:val="00202DC3"/>
    <w:rsid w:val="00202FD6"/>
    <w:rsid w:val="002035F7"/>
    <w:rsid w:val="002044ED"/>
    <w:rsid w:val="00205C8A"/>
    <w:rsid w:val="00207394"/>
    <w:rsid w:val="00207E27"/>
    <w:rsid w:val="0021029D"/>
    <w:rsid w:val="00210EA7"/>
    <w:rsid w:val="00212278"/>
    <w:rsid w:val="00213A4F"/>
    <w:rsid w:val="002141A0"/>
    <w:rsid w:val="002144E8"/>
    <w:rsid w:val="00214FE2"/>
    <w:rsid w:val="0021508F"/>
    <w:rsid w:val="0021509E"/>
    <w:rsid w:val="0021534F"/>
    <w:rsid w:val="00216AA7"/>
    <w:rsid w:val="00217A3B"/>
    <w:rsid w:val="00217A4F"/>
    <w:rsid w:val="00220FC9"/>
    <w:rsid w:val="002214B9"/>
    <w:rsid w:val="00223414"/>
    <w:rsid w:val="002244A9"/>
    <w:rsid w:val="0022462D"/>
    <w:rsid w:val="00224B96"/>
    <w:rsid w:val="00224C85"/>
    <w:rsid w:val="0022508D"/>
    <w:rsid w:val="00226CE2"/>
    <w:rsid w:val="0022747F"/>
    <w:rsid w:val="00230D76"/>
    <w:rsid w:val="00232D75"/>
    <w:rsid w:val="0023484B"/>
    <w:rsid w:val="00234AFF"/>
    <w:rsid w:val="002351E3"/>
    <w:rsid w:val="002352A4"/>
    <w:rsid w:val="00235DE0"/>
    <w:rsid w:val="00240E4E"/>
    <w:rsid w:val="002423FB"/>
    <w:rsid w:val="0024269C"/>
    <w:rsid w:val="00242DEE"/>
    <w:rsid w:val="002447D3"/>
    <w:rsid w:val="00244BDC"/>
    <w:rsid w:val="00245240"/>
    <w:rsid w:val="00245B3E"/>
    <w:rsid w:val="00245F96"/>
    <w:rsid w:val="00247738"/>
    <w:rsid w:val="00250409"/>
    <w:rsid w:val="00251C5B"/>
    <w:rsid w:val="002528AA"/>
    <w:rsid w:val="00253926"/>
    <w:rsid w:val="002540BC"/>
    <w:rsid w:val="0025466B"/>
    <w:rsid w:val="00254FF9"/>
    <w:rsid w:val="0025558C"/>
    <w:rsid w:val="00255A24"/>
    <w:rsid w:val="00255AAF"/>
    <w:rsid w:val="00255B8F"/>
    <w:rsid w:val="00256A1D"/>
    <w:rsid w:val="00256B69"/>
    <w:rsid w:val="00256E58"/>
    <w:rsid w:val="00257B93"/>
    <w:rsid w:val="002618BD"/>
    <w:rsid w:val="00262B95"/>
    <w:rsid w:val="0026315B"/>
    <w:rsid w:val="002632F5"/>
    <w:rsid w:val="00264E94"/>
    <w:rsid w:val="00265D1D"/>
    <w:rsid w:val="00265E9F"/>
    <w:rsid w:val="00271033"/>
    <w:rsid w:val="00272868"/>
    <w:rsid w:val="00273451"/>
    <w:rsid w:val="002758F4"/>
    <w:rsid w:val="00275D32"/>
    <w:rsid w:val="00275E3D"/>
    <w:rsid w:val="00277351"/>
    <w:rsid w:val="00280D84"/>
    <w:rsid w:val="002818BE"/>
    <w:rsid w:val="00281F45"/>
    <w:rsid w:val="002837A9"/>
    <w:rsid w:val="00283B20"/>
    <w:rsid w:val="00283D4B"/>
    <w:rsid w:val="00285A3F"/>
    <w:rsid w:val="00291047"/>
    <w:rsid w:val="0029215B"/>
    <w:rsid w:val="0029258B"/>
    <w:rsid w:val="00292E11"/>
    <w:rsid w:val="002935FF"/>
    <w:rsid w:val="00294BA1"/>
    <w:rsid w:val="002959E7"/>
    <w:rsid w:val="00296161"/>
    <w:rsid w:val="00296E43"/>
    <w:rsid w:val="002974BD"/>
    <w:rsid w:val="002A0516"/>
    <w:rsid w:val="002A182D"/>
    <w:rsid w:val="002A2557"/>
    <w:rsid w:val="002A2F49"/>
    <w:rsid w:val="002A4102"/>
    <w:rsid w:val="002A46F5"/>
    <w:rsid w:val="002A533C"/>
    <w:rsid w:val="002A66A4"/>
    <w:rsid w:val="002A6B70"/>
    <w:rsid w:val="002B0CE8"/>
    <w:rsid w:val="002B188C"/>
    <w:rsid w:val="002B2EB2"/>
    <w:rsid w:val="002B3ACB"/>
    <w:rsid w:val="002B5F8E"/>
    <w:rsid w:val="002B75BD"/>
    <w:rsid w:val="002B7649"/>
    <w:rsid w:val="002C004F"/>
    <w:rsid w:val="002C230B"/>
    <w:rsid w:val="002C25A8"/>
    <w:rsid w:val="002C25CA"/>
    <w:rsid w:val="002C27E4"/>
    <w:rsid w:val="002C3941"/>
    <w:rsid w:val="002C47F2"/>
    <w:rsid w:val="002C47FD"/>
    <w:rsid w:val="002C4BDE"/>
    <w:rsid w:val="002C6282"/>
    <w:rsid w:val="002C650F"/>
    <w:rsid w:val="002C7F0E"/>
    <w:rsid w:val="002D02C9"/>
    <w:rsid w:val="002D108F"/>
    <w:rsid w:val="002D132C"/>
    <w:rsid w:val="002D1B57"/>
    <w:rsid w:val="002D20EC"/>
    <w:rsid w:val="002D38F3"/>
    <w:rsid w:val="002D4F73"/>
    <w:rsid w:val="002D51E1"/>
    <w:rsid w:val="002D55F7"/>
    <w:rsid w:val="002D6854"/>
    <w:rsid w:val="002D70EB"/>
    <w:rsid w:val="002E0597"/>
    <w:rsid w:val="002E0F00"/>
    <w:rsid w:val="002E0F97"/>
    <w:rsid w:val="002E2988"/>
    <w:rsid w:val="002E30A5"/>
    <w:rsid w:val="002E33D7"/>
    <w:rsid w:val="002E44FE"/>
    <w:rsid w:val="002E722D"/>
    <w:rsid w:val="002E78EA"/>
    <w:rsid w:val="002E7B54"/>
    <w:rsid w:val="002F256B"/>
    <w:rsid w:val="002F44C6"/>
    <w:rsid w:val="002F6B85"/>
    <w:rsid w:val="002F77D6"/>
    <w:rsid w:val="003001E3"/>
    <w:rsid w:val="00300BB7"/>
    <w:rsid w:val="00301DBC"/>
    <w:rsid w:val="003040B9"/>
    <w:rsid w:val="00304DDB"/>
    <w:rsid w:val="00306D24"/>
    <w:rsid w:val="00306F64"/>
    <w:rsid w:val="00307D65"/>
    <w:rsid w:val="00310F00"/>
    <w:rsid w:val="0031168D"/>
    <w:rsid w:val="00311B9D"/>
    <w:rsid w:val="00311FCF"/>
    <w:rsid w:val="0031273D"/>
    <w:rsid w:val="00312E97"/>
    <w:rsid w:val="003176F6"/>
    <w:rsid w:val="003176F7"/>
    <w:rsid w:val="00317ECA"/>
    <w:rsid w:val="00320106"/>
    <w:rsid w:val="003205EE"/>
    <w:rsid w:val="00321ECB"/>
    <w:rsid w:val="00325ED0"/>
    <w:rsid w:val="00326A65"/>
    <w:rsid w:val="00326EBC"/>
    <w:rsid w:val="00330849"/>
    <w:rsid w:val="003317EB"/>
    <w:rsid w:val="00334CBC"/>
    <w:rsid w:val="0033586F"/>
    <w:rsid w:val="00336CE3"/>
    <w:rsid w:val="00337E24"/>
    <w:rsid w:val="0034020D"/>
    <w:rsid w:val="00340640"/>
    <w:rsid w:val="003409F9"/>
    <w:rsid w:val="003410E4"/>
    <w:rsid w:val="003417EF"/>
    <w:rsid w:val="00342BCC"/>
    <w:rsid w:val="00342E01"/>
    <w:rsid w:val="00344262"/>
    <w:rsid w:val="003446FE"/>
    <w:rsid w:val="00344CD9"/>
    <w:rsid w:val="003452EF"/>
    <w:rsid w:val="00346EDC"/>
    <w:rsid w:val="003501AF"/>
    <w:rsid w:val="00350456"/>
    <w:rsid w:val="00350E51"/>
    <w:rsid w:val="0035131B"/>
    <w:rsid w:val="00351C5D"/>
    <w:rsid w:val="003558B0"/>
    <w:rsid w:val="00355CE2"/>
    <w:rsid w:val="003571D8"/>
    <w:rsid w:val="00360C3C"/>
    <w:rsid w:val="00361920"/>
    <w:rsid w:val="00361BB4"/>
    <w:rsid w:val="00362D5B"/>
    <w:rsid w:val="003640C8"/>
    <w:rsid w:val="0036606E"/>
    <w:rsid w:val="00366C70"/>
    <w:rsid w:val="0036784A"/>
    <w:rsid w:val="003702D1"/>
    <w:rsid w:val="0037264D"/>
    <w:rsid w:val="00372CF2"/>
    <w:rsid w:val="00373751"/>
    <w:rsid w:val="00373FC1"/>
    <w:rsid w:val="00374331"/>
    <w:rsid w:val="00377F41"/>
    <w:rsid w:val="00380BA6"/>
    <w:rsid w:val="003816C6"/>
    <w:rsid w:val="00382031"/>
    <w:rsid w:val="00382576"/>
    <w:rsid w:val="0038413B"/>
    <w:rsid w:val="00386AC1"/>
    <w:rsid w:val="00386C3A"/>
    <w:rsid w:val="003872D3"/>
    <w:rsid w:val="00387904"/>
    <w:rsid w:val="00387B22"/>
    <w:rsid w:val="00387CB4"/>
    <w:rsid w:val="0039014B"/>
    <w:rsid w:val="0039136A"/>
    <w:rsid w:val="00394977"/>
    <w:rsid w:val="003977E3"/>
    <w:rsid w:val="003A03F4"/>
    <w:rsid w:val="003A08AB"/>
    <w:rsid w:val="003A297F"/>
    <w:rsid w:val="003A3589"/>
    <w:rsid w:val="003A43F5"/>
    <w:rsid w:val="003A47D7"/>
    <w:rsid w:val="003A6401"/>
    <w:rsid w:val="003B1DB1"/>
    <w:rsid w:val="003B3AF8"/>
    <w:rsid w:val="003B3C6D"/>
    <w:rsid w:val="003B4109"/>
    <w:rsid w:val="003B4A50"/>
    <w:rsid w:val="003B5B68"/>
    <w:rsid w:val="003B5E38"/>
    <w:rsid w:val="003C04C4"/>
    <w:rsid w:val="003C081F"/>
    <w:rsid w:val="003C1855"/>
    <w:rsid w:val="003C4999"/>
    <w:rsid w:val="003C51D1"/>
    <w:rsid w:val="003C60E3"/>
    <w:rsid w:val="003C6590"/>
    <w:rsid w:val="003D07D7"/>
    <w:rsid w:val="003D08D6"/>
    <w:rsid w:val="003D0A4E"/>
    <w:rsid w:val="003D2207"/>
    <w:rsid w:val="003D30D7"/>
    <w:rsid w:val="003D4A59"/>
    <w:rsid w:val="003D5401"/>
    <w:rsid w:val="003D58DB"/>
    <w:rsid w:val="003D599D"/>
    <w:rsid w:val="003D6DCE"/>
    <w:rsid w:val="003D6F75"/>
    <w:rsid w:val="003D7164"/>
    <w:rsid w:val="003E0ACD"/>
    <w:rsid w:val="003E1865"/>
    <w:rsid w:val="003E1EC8"/>
    <w:rsid w:val="003E20C8"/>
    <w:rsid w:val="003E3C5C"/>
    <w:rsid w:val="003E4692"/>
    <w:rsid w:val="003E5063"/>
    <w:rsid w:val="003E63C0"/>
    <w:rsid w:val="003E6A87"/>
    <w:rsid w:val="003E79D8"/>
    <w:rsid w:val="003F0ABE"/>
    <w:rsid w:val="003F18CA"/>
    <w:rsid w:val="003F227A"/>
    <w:rsid w:val="003F244C"/>
    <w:rsid w:val="003F2E2D"/>
    <w:rsid w:val="003F4784"/>
    <w:rsid w:val="003F5015"/>
    <w:rsid w:val="003F7343"/>
    <w:rsid w:val="00402FEC"/>
    <w:rsid w:val="00403920"/>
    <w:rsid w:val="004039CF"/>
    <w:rsid w:val="00403BF6"/>
    <w:rsid w:val="00404591"/>
    <w:rsid w:val="0040638D"/>
    <w:rsid w:val="0040715A"/>
    <w:rsid w:val="004078C2"/>
    <w:rsid w:val="00411AFE"/>
    <w:rsid w:val="00413208"/>
    <w:rsid w:val="00414A8B"/>
    <w:rsid w:val="004154AA"/>
    <w:rsid w:val="004160D6"/>
    <w:rsid w:val="00416F54"/>
    <w:rsid w:val="00417196"/>
    <w:rsid w:val="00417D02"/>
    <w:rsid w:val="004204A9"/>
    <w:rsid w:val="00421AFD"/>
    <w:rsid w:val="00424465"/>
    <w:rsid w:val="00425AE5"/>
    <w:rsid w:val="004305F4"/>
    <w:rsid w:val="00430999"/>
    <w:rsid w:val="00430DAA"/>
    <w:rsid w:val="00432491"/>
    <w:rsid w:val="00433224"/>
    <w:rsid w:val="004342BD"/>
    <w:rsid w:val="00434461"/>
    <w:rsid w:val="00435062"/>
    <w:rsid w:val="00436E66"/>
    <w:rsid w:val="004379CC"/>
    <w:rsid w:val="00437AF9"/>
    <w:rsid w:val="00441A92"/>
    <w:rsid w:val="00442D44"/>
    <w:rsid w:val="00443829"/>
    <w:rsid w:val="00444693"/>
    <w:rsid w:val="00445CAF"/>
    <w:rsid w:val="00445E6C"/>
    <w:rsid w:val="0045223B"/>
    <w:rsid w:val="00452C06"/>
    <w:rsid w:val="00453C8A"/>
    <w:rsid w:val="004548F0"/>
    <w:rsid w:val="0045512F"/>
    <w:rsid w:val="00456DDE"/>
    <w:rsid w:val="00461715"/>
    <w:rsid w:val="0046227C"/>
    <w:rsid w:val="00463C5B"/>
    <w:rsid w:val="0046537F"/>
    <w:rsid w:val="004672AE"/>
    <w:rsid w:val="0046773E"/>
    <w:rsid w:val="004701FE"/>
    <w:rsid w:val="004712C9"/>
    <w:rsid w:val="0047233B"/>
    <w:rsid w:val="00474AFF"/>
    <w:rsid w:val="00475572"/>
    <w:rsid w:val="004776C3"/>
    <w:rsid w:val="0048059F"/>
    <w:rsid w:val="004812E7"/>
    <w:rsid w:val="00482163"/>
    <w:rsid w:val="00482177"/>
    <w:rsid w:val="004826E8"/>
    <w:rsid w:val="00482F4C"/>
    <w:rsid w:val="00483656"/>
    <w:rsid w:val="00484273"/>
    <w:rsid w:val="004853DD"/>
    <w:rsid w:val="00485B2B"/>
    <w:rsid w:val="004866D0"/>
    <w:rsid w:val="00487326"/>
    <w:rsid w:val="00492B14"/>
    <w:rsid w:val="00493152"/>
    <w:rsid w:val="00493536"/>
    <w:rsid w:val="00493899"/>
    <w:rsid w:val="0049394A"/>
    <w:rsid w:val="00494E1E"/>
    <w:rsid w:val="00495051"/>
    <w:rsid w:val="00495869"/>
    <w:rsid w:val="0049716D"/>
    <w:rsid w:val="004975D7"/>
    <w:rsid w:val="004A0F60"/>
    <w:rsid w:val="004A3FEF"/>
    <w:rsid w:val="004A4008"/>
    <w:rsid w:val="004A4179"/>
    <w:rsid w:val="004A47B2"/>
    <w:rsid w:val="004A5A32"/>
    <w:rsid w:val="004A71EC"/>
    <w:rsid w:val="004A74DF"/>
    <w:rsid w:val="004A7C2F"/>
    <w:rsid w:val="004B2087"/>
    <w:rsid w:val="004B2545"/>
    <w:rsid w:val="004B2A5F"/>
    <w:rsid w:val="004B3C02"/>
    <w:rsid w:val="004B3C57"/>
    <w:rsid w:val="004B655F"/>
    <w:rsid w:val="004B7014"/>
    <w:rsid w:val="004C034F"/>
    <w:rsid w:val="004C0C1F"/>
    <w:rsid w:val="004C4080"/>
    <w:rsid w:val="004C409B"/>
    <w:rsid w:val="004C67ED"/>
    <w:rsid w:val="004C734D"/>
    <w:rsid w:val="004D0BF0"/>
    <w:rsid w:val="004D0D5C"/>
    <w:rsid w:val="004D311D"/>
    <w:rsid w:val="004D5946"/>
    <w:rsid w:val="004D7107"/>
    <w:rsid w:val="004D71B0"/>
    <w:rsid w:val="004D7274"/>
    <w:rsid w:val="004E12FB"/>
    <w:rsid w:val="004E2495"/>
    <w:rsid w:val="004E25C0"/>
    <w:rsid w:val="004E2721"/>
    <w:rsid w:val="004E3153"/>
    <w:rsid w:val="004E3CB4"/>
    <w:rsid w:val="004E418B"/>
    <w:rsid w:val="004E506B"/>
    <w:rsid w:val="004E5C8E"/>
    <w:rsid w:val="004E6798"/>
    <w:rsid w:val="004E6A02"/>
    <w:rsid w:val="004E6B79"/>
    <w:rsid w:val="004F0B5D"/>
    <w:rsid w:val="004F0F97"/>
    <w:rsid w:val="004F1557"/>
    <w:rsid w:val="004F181E"/>
    <w:rsid w:val="004F4BEA"/>
    <w:rsid w:val="004F5E78"/>
    <w:rsid w:val="004F672D"/>
    <w:rsid w:val="004F7191"/>
    <w:rsid w:val="004F72F4"/>
    <w:rsid w:val="00500019"/>
    <w:rsid w:val="0050004F"/>
    <w:rsid w:val="00500B33"/>
    <w:rsid w:val="00502CAB"/>
    <w:rsid w:val="005031E4"/>
    <w:rsid w:val="005034CC"/>
    <w:rsid w:val="00505ECF"/>
    <w:rsid w:val="00506727"/>
    <w:rsid w:val="0051016C"/>
    <w:rsid w:val="005108D7"/>
    <w:rsid w:val="0051171A"/>
    <w:rsid w:val="00512B96"/>
    <w:rsid w:val="00513E82"/>
    <w:rsid w:val="005145EC"/>
    <w:rsid w:val="00514E41"/>
    <w:rsid w:val="005159C9"/>
    <w:rsid w:val="00516028"/>
    <w:rsid w:val="005203D6"/>
    <w:rsid w:val="0052357D"/>
    <w:rsid w:val="00523621"/>
    <w:rsid w:val="00524F5B"/>
    <w:rsid w:val="005253E0"/>
    <w:rsid w:val="00526184"/>
    <w:rsid w:val="0052629F"/>
    <w:rsid w:val="00526BD0"/>
    <w:rsid w:val="00527249"/>
    <w:rsid w:val="0053052D"/>
    <w:rsid w:val="00532707"/>
    <w:rsid w:val="00532EE1"/>
    <w:rsid w:val="0053319C"/>
    <w:rsid w:val="00533FBD"/>
    <w:rsid w:val="00534BAD"/>
    <w:rsid w:val="00537C19"/>
    <w:rsid w:val="005413CD"/>
    <w:rsid w:val="00541C0F"/>
    <w:rsid w:val="00543053"/>
    <w:rsid w:val="005436CF"/>
    <w:rsid w:val="00543B81"/>
    <w:rsid w:val="00545384"/>
    <w:rsid w:val="00545F20"/>
    <w:rsid w:val="00550ABF"/>
    <w:rsid w:val="005538AF"/>
    <w:rsid w:val="005538E3"/>
    <w:rsid w:val="0055540C"/>
    <w:rsid w:val="0055584B"/>
    <w:rsid w:val="0055648A"/>
    <w:rsid w:val="005605CE"/>
    <w:rsid w:val="00561DBC"/>
    <w:rsid w:val="00562340"/>
    <w:rsid w:val="00562465"/>
    <w:rsid w:val="00562532"/>
    <w:rsid w:val="00562785"/>
    <w:rsid w:val="00562AD0"/>
    <w:rsid w:val="00564470"/>
    <w:rsid w:val="005644F7"/>
    <w:rsid w:val="005664BF"/>
    <w:rsid w:val="00567943"/>
    <w:rsid w:val="00570327"/>
    <w:rsid w:val="0057036C"/>
    <w:rsid w:val="00570677"/>
    <w:rsid w:val="00573A04"/>
    <w:rsid w:val="00574D98"/>
    <w:rsid w:val="00575A98"/>
    <w:rsid w:val="0057643D"/>
    <w:rsid w:val="005800AA"/>
    <w:rsid w:val="00580EDE"/>
    <w:rsid w:val="005812FF"/>
    <w:rsid w:val="0058393A"/>
    <w:rsid w:val="005839D8"/>
    <w:rsid w:val="00584D26"/>
    <w:rsid w:val="005878F7"/>
    <w:rsid w:val="005925A0"/>
    <w:rsid w:val="00592B75"/>
    <w:rsid w:val="00597C84"/>
    <w:rsid w:val="005A0990"/>
    <w:rsid w:val="005A18F1"/>
    <w:rsid w:val="005A31F9"/>
    <w:rsid w:val="005A4BD1"/>
    <w:rsid w:val="005A4E53"/>
    <w:rsid w:val="005A6234"/>
    <w:rsid w:val="005A6A0E"/>
    <w:rsid w:val="005A7956"/>
    <w:rsid w:val="005A7B04"/>
    <w:rsid w:val="005A7DEF"/>
    <w:rsid w:val="005B1028"/>
    <w:rsid w:val="005B1A49"/>
    <w:rsid w:val="005B1B80"/>
    <w:rsid w:val="005B1E64"/>
    <w:rsid w:val="005B2832"/>
    <w:rsid w:val="005B3CD4"/>
    <w:rsid w:val="005B4464"/>
    <w:rsid w:val="005B4846"/>
    <w:rsid w:val="005B4B19"/>
    <w:rsid w:val="005B5416"/>
    <w:rsid w:val="005B5531"/>
    <w:rsid w:val="005B620C"/>
    <w:rsid w:val="005B7740"/>
    <w:rsid w:val="005C182E"/>
    <w:rsid w:val="005C1DE1"/>
    <w:rsid w:val="005C23B6"/>
    <w:rsid w:val="005C2915"/>
    <w:rsid w:val="005C2A4C"/>
    <w:rsid w:val="005C5089"/>
    <w:rsid w:val="005C5711"/>
    <w:rsid w:val="005C61DB"/>
    <w:rsid w:val="005C6F5C"/>
    <w:rsid w:val="005C7786"/>
    <w:rsid w:val="005C77F7"/>
    <w:rsid w:val="005D01F7"/>
    <w:rsid w:val="005D042F"/>
    <w:rsid w:val="005D2643"/>
    <w:rsid w:val="005D3FDF"/>
    <w:rsid w:val="005D428F"/>
    <w:rsid w:val="005D723D"/>
    <w:rsid w:val="005D7443"/>
    <w:rsid w:val="005D778B"/>
    <w:rsid w:val="005D7892"/>
    <w:rsid w:val="005D7AD9"/>
    <w:rsid w:val="005E05CD"/>
    <w:rsid w:val="005E0893"/>
    <w:rsid w:val="005E187D"/>
    <w:rsid w:val="005E3A53"/>
    <w:rsid w:val="005E3E84"/>
    <w:rsid w:val="005E46B9"/>
    <w:rsid w:val="005E47C1"/>
    <w:rsid w:val="005E6CCB"/>
    <w:rsid w:val="005E789D"/>
    <w:rsid w:val="005F129D"/>
    <w:rsid w:val="005F1E8C"/>
    <w:rsid w:val="005F4FB9"/>
    <w:rsid w:val="005F5153"/>
    <w:rsid w:val="005F6517"/>
    <w:rsid w:val="005F7F00"/>
    <w:rsid w:val="0060027F"/>
    <w:rsid w:val="00602090"/>
    <w:rsid w:val="00602E47"/>
    <w:rsid w:val="00602FBA"/>
    <w:rsid w:val="006041F3"/>
    <w:rsid w:val="0060429A"/>
    <w:rsid w:val="00604976"/>
    <w:rsid w:val="00604FAA"/>
    <w:rsid w:val="006052CE"/>
    <w:rsid w:val="00607B48"/>
    <w:rsid w:val="006110D6"/>
    <w:rsid w:val="006116E3"/>
    <w:rsid w:val="00611E01"/>
    <w:rsid w:val="00612656"/>
    <w:rsid w:val="0061485F"/>
    <w:rsid w:val="006168F5"/>
    <w:rsid w:val="00616FA3"/>
    <w:rsid w:val="00617B34"/>
    <w:rsid w:val="00620489"/>
    <w:rsid w:val="00621FE3"/>
    <w:rsid w:val="00624499"/>
    <w:rsid w:val="00625B76"/>
    <w:rsid w:val="00625DE9"/>
    <w:rsid w:val="00631263"/>
    <w:rsid w:val="00631FFB"/>
    <w:rsid w:val="00632342"/>
    <w:rsid w:val="006344F7"/>
    <w:rsid w:val="00634644"/>
    <w:rsid w:val="0063612A"/>
    <w:rsid w:val="0063686C"/>
    <w:rsid w:val="00636ED3"/>
    <w:rsid w:val="00637AC2"/>
    <w:rsid w:val="0064126C"/>
    <w:rsid w:val="006423F0"/>
    <w:rsid w:val="00642748"/>
    <w:rsid w:val="006430F3"/>
    <w:rsid w:val="0064332D"/>
    <w:rsid w:val="00643E37"/>
    <w:rsid w:val="00645911"/>
    <w:rsid w:val="00646884"/>
    <w:rsid w:val="0064748A"/>
    <w:rsid w:val="006475BF"/>
    <w:rsid w:val="00650B1D"/>
    <w:rsid w:val="00651E0E"/>
    <w:rsid w:val="00652247"/>
    <w:rsid w:val="0065292D"/>
    <w:rsid w:val="00653934"/>
    <w:rsid w:val="00654A86"/>
    <w:rsid w:val="00655367"/>
    <w:rsid w:val="006554FD"/>
    <w:rsid w:val="00656056"/>
    <w:rsid w:val="00656BD6"/>
    <w:rsid w:val="00657A0A"/>
    <w:rsid w:val="00661E20"/>
    <w:rsid w:val="006625E4"/>
    <w:rsid w:val="00664CD9"/>
    <w:rsid w:val="00664D30"/>
    <w:rsid w:val="00665AD6"/>
    <w:rsid w:val="0066695A"/>
    <w:rsid w:val="006669E5"/>
    <w:rsid w:val="0066753C"/>
    <w:rsid w:val="00667814"/>
    <w:rsid w:val="00667F51"/>
    <w:rsid w:val="00670C27"/>
    <w:rsid w:val="0067297D"/>
    <w:rsid w:val="006744A5"/>
    <w:rsid w:val="00674710"/>
    <w:rsid w:val="006755B2"/>
    <w:rsid w:val="00675C8D"/>
    <w:rsid w:val="00676687"/>
    <w:rsid w:val="006778D7"/>
    <w:rsid w:val="006816C1"/>
    <w:rsid w:val="00681700"/>
    <w:rsid w:val="006819E0"/>
    <w:rsid w:val="00681E59"/>
    <w:rsid w:val="00682A73"/>
    <w:rsid w:val="00684429"/>
    <w:rsid w:val="00684538"/>
    <w:rsid w:val="00685982"/>
    <w:rsid w:val="00686C05"/>
    <w:rsid w:val="00686C45"/>
    <w:rsid w:val="00687269"/>
    <w:rsid w:val="00693B78"/>
    <w:rsid w:val="00693C29"/>
    <w:rsid w:val="0069549A"/>
    <w:rsid w:val="006954B2"/>
    <w:rsid w:val="00696352"/>
    <w:rsid w:val="006967CC"/>
    <w:rsid w:val="006A0941"/>
    <w:rsid w:val="006A139B"/>
    <w:rsid w:val="006A4C67"/>
    <w:rsid w:val="006A651D"/>
    <w:rsid w:val="006A6E40"/>
    <w:rsid w:val="006A72A8"/>
    <w:rsid w:val="006B100A"/>
    <w:rsid w:val="006B19D7"/>
    <w:rsid w:val="006B1F8D"/>
    <w:rsid w:val="006B265E"/>
    <w:rsid w:val="006B26AF"/>
    <w:rsid w:val="006B2CD1"/>
    <w:rsid w:val="006B438C"/>
    <w:rsid w:val="006C0B12"/>
    <w:rsid w:val="006C3780"/>
    <w:rsid w:val="006C5935"/>
    <w:rsid w:val="006C728D"/>
    <w:rsid w:val="006D1810"/>
    <w:rsid w:val="006D1A77"/>
    <w:rsid w:val="006D28ED"/>
    <w:rsid w:val="006D2E70"/>
    <w:rsid w:val="006D36C8"/>
    <w:rsid w:val="006D36E7"/>
    <w:rsid w:val="006D37CD"/>
    <w:rsid w:val="006D3DE2"/>
    <w:rsid w:val="006D4119"/>
    <w:rsid w:val="006D5779"/>
    <w:rsid w:val="006D755E"/>
    <w:rsid w:val="006E0342"/>
    <w:rsid w:val="006E0E5A"/>
    <w:rsid w:val="006E230B"/>
    <w:rsid w:val="006E2326"/>
    <w:rsid w:val="006E261C"/>
    <w:rsid w:val="006E2C1E"/>
    <w:rsid w:val="006E3239"/>
    <w:rsid w:val="006E330C"/>
    <w:rsid w:val="006E3E8C"/>
    <w:rsid w:val="006E4B4E"/>
    <w:rsid w:val="006E501E"/>
    <w:rsid w:val="006E511D"/>
    <w:rsid w:val="006E5B61"/>
    <w:rsid w:val="006E64FF"/>
    <w:rsid w:val="006F137E"/>
    <w:rsid w:val="006F15A5"/>
    <w:rsid w:val="006F37B0"/>
    <w:rsid w:val="006F3F82"/>
    <w:rsid w:val="006F45B0"/>
    <w:rsid w:val="006F4FA7"/>
    <w:rsid w:val="006F50CC"/>
    <w:rsid w:val="006F5517"/>
    <w:rsid w:val="006F7A9E"/>
    <w:rsid w:val="0070095E"/>
    <w:rsid w:val="00701062"/>
    <w:rsid w:val="00703BB9"/>
    <w:rsid w:val="00704598"/>
    <w:rsid w:val="007047BB"/>
    <w:rsid w:val="00704C47"/>
    <w:rsid w:val="00705BEC"/>
    <w:rsid w:val="007062BA"/>
    <w:rsid w:val="00706BE3"/>
    <w:rsid w:val="00707272"/>
    <w:rsid w:val="00707796"/>
    <w:rsid w:val="00710532"/>
    <w:rsid w:val="00710E50"/>
    <w:rsid w:val="007117F5"/>
    <w:rsid w:val="007133F9"/>
    <w:rsid w:val="007152C4"/>
    <w:rsid w:val="007160AA"/>
    <w:rsid w:val="00716BB0"/>
    <w:rsid w:val="00717035"/>
    <w:rsid w:val="00717253"/>
    <w:rsid w:val="00720F06"/>
    <w:rsid w:val="007218E8"/>
    <w:rsid w:val="00726245"/>
    <w:rsid w:val="00726AED"/>
    <w:rsid w:val="00727741"/>
    <w:rsid w:val="0072775E"/>
    <w:rsid w:val="007279C1"/>
    <w:rsid w:val="00727BBC"/>
    <w:rsid w:val="00730E29"/>
    <w:rsid w:val="00731131"/>
    <w:rsid w:val="0073209E"/>
    <w:rsid w:val="007321BE"/>
    <w:rsid w:val="007329A2"/>
    <w:rsid w:val="00732E6E"/>
    <w:rsid w:val="00736EE0"/>
    <w:rsid w:val="0073788B"/>
    <w:rsid w:val="00737C7D"/>
    <w:rsid w:val="00740775"/>
    <w:rsid w:val="00740B66"/>
    <w:rsid w:val="00741043"/>
    <w:rsid w:val="00741E2B"/>
    <w:rsid w:val="007426C6"/>
    <w:rsid w:val="0074286A"/>
    <w:rsid w:val="00744EF7"/>
    <w:rsid w:val="00745464"/>
    <w:rsid w:val="007455E7"/>
    <w:rsid w:val="00746313"/>
    <w:rsid w:val="007463B2"/>
    <w:rsid w:val="007464D9"/>
    <w:rsid w:val="007466A5"/>
    <w:rsid w:val="00751252"/>
    <w:rsid w:val="0075127C"/>
    <w:rsid w:val="00753ED9"/>
    <w:rsid w:val="0075637E"/>
    <w:rsid w:val="0075685D"/>
    <w:rsid w:val="00756FAD"/>
    <w:rsid w:val="0076282E"/>
    <w:rsid w:val="00763147"/>
    <w:rsid w:val="0076467E"/>
    <w:rsid w:val="0076471D"/>
    <w:rsid w:val="007657C6"/>
    <w:rsid w:val="00767288"/>
    <w:rsid w:val="00767AA0"/>
    <w:rsid w:val="00767F1C"/>
    <w:rsid w:val="0077084A"/>
    <w:rsid w:val="00770C3A"/>
    <w:rsid w:val="007711D1"/>
    <w:rsid w:val="0077144B"/>
    <w:rsid w:val="007717A3"/>
    <w:rsid w:val="00771B10"/>
    <w:rsid w:val="00772C83"/>
    <w:rsid w:val="00772FC5"/>
    <w:rsid w:val="0077482E"/>
    <w:rsid w:val="00774AA7"/>
    <w:rsid w:val="00774E59"/>
    <w:rsid w:val="007751C9"/>
    <w:rsid w:val="00780B26"/>
    <w:rsid w:val="00782E01"/>
    <w:rsid w:val="007848A5"/>
    <w:rsid w:val="00785142"/>
    <w:rsid w:val="00785441"/>
    <w:rsid w:val="007854EB"/>
    <w:rsid w:val="00785D0D"/>
    <w:rsid w:val="00785FAE"/>
    <w:rsid w:val="007868BA"/>
    <w:rsid w:val="007870C5"/>
    <w:rsid w:val="00790271"/>
    <w:rsid w:val="00790512"/>
    <w:rsid w:val="00792592"/>
    <w:rsid w:val="00792832"/>
    <w:rsid w:val="00794E1D"/>
    <w:rsid w:val="00794F91"/>
    <w:rsid w:val="0079553D"/>
    <w:rsid w:val="007956AF"/>
    <w:rsid w:val="0079702F"/>
    <w:rsid w:val="00797172"/>
    <w:rsid w:val="007977C6"/>
    <w:rsid w:val="007A0024"/>
    <w:rsid w:val="007A131D"/>
    <w:rsid w:val="007A43AA"/>
    <w:rsid w:val="007A4D52"/>
    <w:rsid w:val="007A5FFB"/>
    <w:rsid w:val="007A6B53"/>
    <w:rsid w:val="007A7586"/>
    <w:rsid w:val="007A784C"/>
    <w:rsid w:val="007A7FC5"/>
    <w:rsid w:val="007B0AF2"/>
    <w:rsid w:val="007B3581"/>
    <w:rsid w:val="007B630A"/>
    <w:rsid w:val="007B6BC6"/>
    <w:rsid w:val="007B6C9F"/>
    <w:rsid w:val="007B6DC2"/>
    <w:rsid w:val="007B7616"/>
    <w:rsid w:val="007C1528"/>
    <w:rsid w:val="007C17D8"/>
    <w:rsid w:val="007C4983"/>
    <w:rsid w:val="007C4FB8"/>
    <w:rsid w:val="007C5B9A"/>
    <w:rsid w:val="007C784A"/>
    <w:rsid w:val="007D04F3"/>
    <w:rsid w:val="007D11CB"/>
    <w:rsid w:val="007D144C"/>
    <w:rsid w:val="007D1FB4"/>
    <w:rsid w:val="007D2113"/>
    <w:rsid w:val="007D423E"/>
    <w:rsid w:val="007D4AC0"/>
    <w:rsid w:val="007D5127"/>
    <w:rsid w:val="007D5894"/>
    <w:rsid w:val="007D7721"/>
    <w:rsid w:val="007E07DA"/>
    <w:rsid w:val="007E08ED"/>
    <w:rsid w:val="007E0B0E"/>
    <w:rsid w:val="007E2722"/>
    <w:rsid w:val="007E29B4"/>
    <w:rsid w:val="007E5267"/>
    <w:rsid w:val="007E5F0C"/>
    <w:rsid w:val="007E6C6A"/>
    <w:rsid w:val="007E6F74"/>
    <w:rsid w:val="007E79C7"/>
    <w:rsid w:val="007F0418"/>
    <w:rsid w:val="007F30BF"/>
    <w:rsid w:val="007F3E52"/>
    <w:rsid w:val="007F41D8"/>
    <w:rsid w:val="007F4A6A"/>
    <w:rsid w:val="007F5559"/>
    <w:rsid w:val="007F5F0C"/>
    <w:rsid w:val="007F639B"/>
    <w:rsid w:val="007F7977"/>
    <w:rsid w:val="008007E2"/>
    <w:rsid w:val="008027E4"/>
    <w:rsid w:val="00803894"/>
    <w:rsid w:val="00803BF3"/>
    <w:rsid w:val="00804BBD"/>
    <w:rsid w:val="0080572E"/>
    <w:rsid w:val="00805D24"/>
    <w:rsid w:val="008078BA"/>
    <w:rsid w:val="0081027D"/>
    <w:rsid w:val="00810C1D"/>
    <w:rsid w:val="00814203"/>
    <w:rsid w:val="00814390"/>
    <w:rsid w:val="00814626"/>
    <w:rsid w:val="00816C77"/>
    <w:rsid w:val="0081793D"/>
    <w:rsid w:val="00820EF4"/>
    <w:rsid w:val="0082336A"/>
    <w:rsid w:val="00823466"/>
    <w:rsid w:val="00823693"/>
    <w:rsid w:val="008268B3"/>
    <w:rsid w:val="0082711A"/>
    <w:rsid w:val="00827DC1"/>
    <w:rsid w:val="00830283"/>
    <w:rsid w:val="00830AB2"/>
    <w:rsid w:val="00833186"/>
    <w:rsid w:val="0083471B"/>
    <w:rsid w:val="00834951"/>
    <w:rsid w:val="00834B52"/>
    <w:rsid w:val="0083775C"/>
    <w:rsid w:val="00840954"/>
    <w:rsid w:val="00840F93"/>
    <w:rsid w:val="0084189B"/>
    <w:rsid w:val="00842054"/>
    <w:rsid w:val="00842780"/>
    <w:rsid w:val="00843780"/>
    <w:rsid w:val="008448DE"/>
    <w:rsid w:val="00845BF4"/>
    <w:rsid w:val="008473B5"/>
    <w:rsid w:val="008476D1"/>
    <w:rsid w:val="00850631"/>
    <w:rsid w:val="00850C4C"/>
    <w:rsid w:val="008516B9"/>
    <w:rsid w:val="00851843"/>
    <w:rsid w:val="00852296"/>
    <w:rsid w:val="008527F3"/>
    <w:rsid w:val="00852BA3"/>
    <w:rsid w:val="00853E2C"/>
    <w:rsid w:val="008546A7"/>
    <w:rsid w:val="00855A75"/>
    <w:rsid w:val="008561EC"/>
    <w:rsid w:val="00856935"/>
    <w:rsid w:val="00856DD4"/>
    <w:rsid w:val="0085724D"/>
    <w:rsid w:val="00860ACB"/>
    <w:rsid w:val="0086135C"/>
    <w:rsid w:val="008614B7"/>
    <w:rsid w:val="008619D5"/>
    <w:rsid w:val="0086250F"/>
    <w:rsid w:val="008629F3"/>
    <w:rsid w:val="00863790"/>
    <w:rsid w:val="008644F9"/>
    <w:rsid w:val="00864BFE"/>
    <w:rsid w:val="00865AF4"/>
    <w:rsid w:val="00865EAF"/>
    <w:rsid w:val="0086647D"/>
    <w:rsid w:val="00870534"/>
    <w:rsid w:val="008706AF"/>
    <w:rsid w:val="008718DA"/>
    <w:rsid w:val="00872367"/>
    <w:rsid w:val="00872CCE"/>
    <w:rsid w:val="00872E45"/>
    <w:rsid w:val="00877452"/>
    <w:rsid w:val="00877CD1"/>
    <w:rsid w:val="00877E3D"/>
    <w:rsid w:val="0088022C"/>
    <w:rsid w:val="00881521"/>
    <w:rsid w:val="00882403"/>
    <w:rsid w:val="00882BC7"/>
    <w:rsid w:val="00882D67"/>
    <w:rsid w:val="008838B0"/>
    <w:rsid w:val="00884172"/>
    <w:rsid w:val="00884836"/>
    <w:rsid w:val="00884991"/>
    <w:rsid w:val="0088540B"/>
    <w:rsid w:val="0088555F"/>
    <w:rsid w:val="008864B3"/>
    <w:rsid w:val="00890412"/>
    <w:rsid w:val="0089251B"/>
    <w:rsid w:val="00892CD3"/>
    <w:rsid w:val="00896850"/>
    <w:rsid w:val="008973EF"/>
    <w:rsid w:val="008974F9"/>
    <w:rsid w:val="008A07CB"/>
    <w:rsid w:val="008A1727"/>
    <w:rsid w:val="008A3A1D"/>
    <w:rsid w:val="008A4472"/>
    <w:rsid w:val="008A7C32"/>
    <w:rsid w:val="008A7E16"/>
    <w:rsid w:val="008B1304"/>
    <w:rsid w:val="008B1559"/>
    <w:rsid w:val="008B280A"/>
    <w:rsid w:val="008B3855"/>
    <w:rsid w:val="008B3AED"/>
    <w:rsid w:val="008B41E5"/>
    <w:rsid w:val="008B6A06"/>
    <w:rsid w:val="008C1466"/>
    <w:rsid w:val="008C242C"/>
    <w:rsid w:val="008C2B16"/>
    <w:rsid w:val="008C3527"/>
    <w:rsid w:val="008C391C"/>
    <w:rsid w:val="008C4EC9"/>
    <w:rsid w:val="008C7910"/>
    <w:rsid w:val="008D00EA"/>
    <w:rsid w:val="008D29A8"/>
    <w:rsid w:val="008D30EB"/>
    <w:rsid w:val="008E02C1"/>
    <w:rsid w:val="008E04B4"/>
    <w:rsid w:val="008E0B31"/>
    <w:rsid w:val="008E1B83"/>
    <w:rsid w:val="008E2CCD"/>
    <w:rsid w:val="008E356D"/>
    <w:rsid w:val="008E3FE5"/>
    <w:rsid w:val="008E46AF"/>
    <w:rsid w:val="008E731D"/>
    <w:rsid w:val="008F037C"/>
    <w:rsid w:val="008F07C7"/>
    <w:rsid w:val="008F0AE1"/>
    <w:rsid w:val="008F1898"/>
    <w:rsid w:val="008F1F57"/>
    <w:rsid w:val="008F297D"/>
    <w:rsid w:val="008F3051"/>
    <w:rsid w:val="008F3759"/>
    <w:rsid w:val="008F4467"/>
    <w:rsid w:val="008F67A1"/>
    <w:rsid w:val="00900DA9"/>
    <w:rsid w:val="00901C1A"/>
    <w:rsid w:val="00902799"/>
    <w:rsid w:val="00903748"/>
    <w:rsid w:val="00903BC9"/>
    <w:rsid w:val="00904D22"/>
    <w:rsid w:val="00913081"/>
    <w:rsid w:val="0091309B"/>
    <w:rsid w:val="009132DF"/>
    <w:rsid w:val="009149ED"/>
    <w:rsid w:val="00915682"/>
    <w:rsid w:val="00915D92"/>
    <w:rsid w:val="00916F11"/>
    <w:rsid w:val="009176A1"/>
    <w:rsid w:val="00917F7A"/>
    <w:rsid w:val="0092318E"/>
    <w:rsid w:val="00923396"/>
    <w:rsid w:val="00923EE9"/>
    <w:rsid w:val="009240FE"/>
    <w:rsid w:val="00924DCC"/>
    <w:rsid w:val="00926024"/>
    <w:rsid w:val="00930818"/>
    <w:rsid w:val="0093246F"/>
    <w:rsid w:val="00932B2D"/>
    <w:rsid w:val="00932CD1"/>
    <w:rsid w:val="00932D3B"/>
    <w:rsid w:val="009337AD"/>
    <w:rsid w:val="00934BD7"/>
    <w:rsid w:val="009368F7"/>
    <w:rsid w:val="00936EC7"/>
    <w:rsid w:val="009372F3"/>
    <w:rsid w:val="00940C68"/>
    <w:rsid w:val="009423A3"/>
    <w:rsid w:val="00942DAD"/>
    <w:rsid w:val="00944BD1"/>
    <w:rsid w:val="009450B5"/>
    <w:rsid w:val="009450F1"/>
    <w:rsid w:val="009469C4"/>
    <w:rsid w:val="0095128D"/>
    <w:rsid w:val="009512EF"/>
    <w:rsid w:val="00951512"/>
    <w:rsid w:val="0095249A"/>
    <w:rsid w:val="009540BB"/>
    <w:rsid w:val="009542D0"/>
    <w:rsid w:val="009543AC"/>
    <w:rsid w:val="00960910"/>
    <w:rsid w:val="009609B8"/>
    <w:rsid w:val="0096115B"/>
    <w:rsid w:val="009613BA"/>
    <w:rsid w:val="00964B0F"/>
    <w:rsid w:val="00966127"/>
    <w:rsid w:val="00966A99"/>
    <w:rsid w:val="00970514"/>
    <w:rsid w:val="009710E0"/>
    <w:rsid w:val="00971612"/>
    <w:rsid w:val="00971804"/>
    <w:rsid w:val="009726D1"/>
    <w:rsid w:val="00972B3F"/>
    <w:rsid w:val="00972E45"/>
    <w:rsid w:val="00973231"/>
    <w:rsid w:val="009738E5"/>
    <w:rsid w:val="00973DFB"/>
    <w:rsid w:val="00974239"/>
    <w:rsid w:val="00974910"/>
    <w:rsid w:val="00974E90"/>
    <w:rsid w:val="00980AE3"/>
    <w:rsid w:val="00980B98"/>
    <w:rsid w:val="00983205"/>
    <w:rsid w:val="0098344F"/>
    <w:rsid w:val="0098371B"/>
    <w:rsid w:val="00984550"/>
    <w:rsid w:val="00985584"/>
    <w:rsid w:val="0098625E"/>
    <w:rsid w:val="009862C9"/>
    <w:rsid w:val="00987E79"/>
    <w:rsid w:val="00990BB9"/>
    <w:rsid w:val="0099160D"/>
    <w:rsid w:val="00992DDF"/>
    <w:rsid w:val="0099628A"/>
    <w:rsid w:val="009974D7"/>
    <w:rsid w:val="00997BAF"/>
    <w:rsid w:val="009A0C9D"/>
    <w:rsid w:val="009A1B5C"/>
    <w:rsid w:val="009A46A1"/>
    <w:rsid w:val="009A58B2"/>
    <w:rsid w:val="009A7511"/>
    <w:rsid w:val="009A7E4B"/>
    <w:rsid w:val="009B0626"/>
    <w:rsid w:val="009B0C65"/>
    <w:rsid w:val="009B1374"/>
    <w:rsid w:val="009B570E"/>
    <w:rsid w:val="009B6396"/>
    <w:rsid w:val="009B6FC1"/>
    <w:rsid w:val="009B7673"/>
    <w:rsid w:val="009C0C2C"/>
    <w:rsid w:val="009C1BAF"/>
    <w:rsid w:val="009C3499"/>
    <w:rsid w:val="009C4348"/>
    <w:rsid w:val="009C77FB"/>
    <w:rsid w:val="009D0549"/>
    <w:rsid w:val="009D217C"/>
    <w:rsid w:val="009D2516"/>
    <w:rsid w:val="009D272E"/>
    <w:rsid w:val="009D4521"/>
    <w:rsid w:val="009D5339"/>
    <w:rsid w:val="009D6424"/>
    <w:rsid w:val="009D6C3A"/>
    <w:rsid w:val="009E016C"/>
    <w:rsid w:val="009E0391"/>
    <w:rsid w:val="009E0820"/>
    <w:rsid w:val="009E1D5D"/>
    <w:rsid w:val="009E2006"/>
    <w:rsid w:val="009E3548"/>
    <w:rsid w:val="009E376E"/>
    <w:rsid w:val="009E41D6"/>
    <w:rsid w:val="009E515C"/>
    <w:rsid w:val="009E61A0"/>
    <w:rsid w:val="009E61FB"/>
    <w:rsid w:val="009E7772"/>
    <w:rsid w:val="009F1CBB"/>
    <w:rsid w:val="009F4022"/>
    <w:rsid w:val="009F58BE"/>
    <w:rsid w:val="00A02883"/>
    <w:rsid w:val="00A029AB"/>
    <w:rsid w:val="00A03C65"/>
    <w:rsid w:val="00A03E2C"/>
    <w:rsid w:val="00A04209"/>
    <w:rsid w:val="00A056FD"/>
    <w:rsid w:val="00A05D8A"/>
    <w:rsid w:val="00A05FDD"/>
    <w:rsid w:val="00A07434"/>
    <w:rsid w:val="00A074BD"/>
    <w:rsid w:val="00A12D12"/>
    <w:rsid w:val="00A1332C"/>
    <w:rsid w:val="00A13474"/>
    <w:rsid w:val="00A14903"/>
    <w:rsid w:val="00A16867"/>
    <w:rsid w:val="00A16F70"/>
    <w:rsid w:val="00A17F24"/>
    <w:rsid w:val="00A213D9"/>
    <w:rsid w:val="00A24969"/>
    <w:rsid w:val="00A272AF"/>
    <w:rsid w:val="00A30129"/>
    <w:rsid w:val="00A30CF8"/>
    <w:rsid w:val="00A32687"/>
    <w:rsid w:val="00A3669B"/>
    <w:rsid w:val="00A36C93"/>
    <w:rsid w:val="00A37485"/>
    <w:rsid w:val="00A40919"/>
    <w:rsid w:val="00A44BEE"/>
    <w:rsid w:val="00A45083"/>
    <w:rsid w:val="00A45535"/>
    <w:rsid w:val="00A45592"/>
    <w:rsid w:val="00A5029D"/>
    <w:rsid w:val="00A50886"/>
    <w:rsid w:val="00A52FAB"/>
    <w:rsid w:val="00A53C0A"/>
    <w:rsid w:val="00A5448A"/>
    <w:rsid w:val="00A55C71"/>
    <w:rsid w:val="00A60388"/>
    <w:rsid w:val="00A6082C"/>
    <w:rsid w:val="00A60BA2"/>
    <w:rsid w:val="00A6171B"/>
    <w:rsid w:val="00A62C29"/>
    <w:rsid w:val="00A6547D"/>
    <w:rsid w:val="00A6568C"/>
    <w:rsid w:val="00A65AE5"/>
    <w:rsid w:val="00A6607E"/>
    <w:rsid w:val="00A67097"/>
    <w:rsid w:val="00A674C6"/>
    <w:rsid w:val="00A72E1F"/>
    <w:rsid w:val="00A73679"/>
    <w:rsid w:val="00A739A5"/>
    <w:rsid w:val="00A769C4"/>
    <w:rsid w:val="00A77C8C"/>
    <w:rsid w:val="00A808AF"/>
    <w:rsid w:val="00A825BF"/>
    <w:rsid w:val="00A82D4B"/>
    <w:rsid w:val="00A849B3"/>
    <w:rsid w:val="00A84FB4"/>
    <w:rsid w:val="00A8736D"/>
    <w:rsid w:val="00A8739E"/>
    <w:rsid w:val="00A90B95"/>
    <w:rsid w:val="00A91F6D"/>
    <w:rsid w:val="00A92FD9"/>
    <w:rsid w:val="00A954D2"/>
    <w:rsid w:val="00A956CB"/>
    <w:rsid w:val="00A96A84"/>
    <w:rsid w:val="00A97CC2"/>
    <w:rsid w:val="00AA022E"/>
    <w:rsid w:val="00AA13C0"/>
    <w:rsid w:val="00AA1708"/>
    <w:rsid w:val="00AA348D"/>
    <w:rsid w:val="00AA3B66"/>
    <w:rsid w:val="00AA4F16"/>
    <w:rsid w:val="00AA7A21"/>
    <w:rsid w:val="00AB0127"/>
    <w:rsid w:val="00AB22B5"/>
    <w:rsid w:val="00AB5BCD"/>
    <w:rsid w:val="00AB6841"/>
    <w:rsid w:val="00AC04DC"/>
    <w:rsid w:val="00AC0FD2"/>
    <w:rsid w:val="00AC10FA"/>
    <w:rsid w:val="00AC1A26"/>
    <w:rsid w:val="00AC1B25"/>
    <w:rsid w:val="00AC1BE9"/>
    <w:rsid w:val="00AC22F2"/>
    <w:rsid w:val="00AC2E63"/>
    <w:rsid w:val="00AC374E"/>
    <w:rsid w:val="00AC377C"/>
    <w:rsid w:val="00AC3A69"/>
    <w:rsid w:val="00AC3B86"/>
    <w:rsid w:val="00AC6011"/>
    <w:rsid w:val="00AC65D2"/>
    <w:rsid w:val="00AC6D58"/>
    <w:rsid w:val="00AC6F6B"/>
    <w:rsid w:val="00AC7B91"/>
    <w:rsid w:val="00AC7F5F"/>
    <w:rsid w:val="00AD171A"/>
    <w:rsid w:val="00AD27A6"/>
    <w:rsid w:val="00AD3319"/>
    <w:rsid w:val="00AD4521"/>
    <w:rsid w:val="00AD6269"/>
    <w:rsid w:val="00AD6C58"/>
    <w:rsid w:val="00AD7904"/>
    <w:rsid w:val="00AE0144"/>
    <w:rsid w:val="00AE2743"/>
    <w:rsid w:val="00AE4CD1"/>
    <w:rsid w:val="00AE630F"/>
    <w:rsid w:val="00AF0048"/>
    <w:rsid w:val="00AF00A8"/>
    <w:rsid w:val="00AF2ADC"/>
    <w:rsid w:val="00AF324D"/>
    <w:rsid w:val="00AF33ED"/>
    <w:rsid w:val="00AF4738"/>
    <w:rsid w:val="00AF645B"/>
    <w:rsid w:val="00AF672A"/>
    <w:rsid w:val="00AF702D"/>
    <w:rsid w:val="00B01443"/>
    <w:rsid w:val="00B05863"/>
    <w:rsid w:val="00B05CFE"/>
    <w:rsid w:val="00B064B2"/>
    <w:rsid w:val="00B06D1E"/>
    <w:rsid w:val="00B10498"/>
    <w:rsid w:val="00B1204A"/>
    <w:rsid w:val="00B1228F"/>
    <w:rsid w:val="00B160B7"/>
    <w:rsid w:val="00B175C7"/>
    <w:rsid w:val="00B176F3"/>
    <w:rsid w:val="00B21613"/>
    <w:rsid w:val="00B221A9"/>
    <w:rsid w:val="00B222AA"/>
    <w:rsid w:val="00B23DA5"/>
    <w:rsid w:val="00B2528B"/>
    <w:rsid w:val="00B25619"/>
    <w:rsid w:val="00B260AB"/>
    <w:rsid w:val="00B265F0"/>
    <w:rsid w:val="00B26C62"/>
    <w:rsid w:val="00B27A52"/>
    <w:rsid w:val="00B30440"/>
    <w:rsid w:val="00B308D3"/>
    <w:rsid w:val="00B33DF8"/>
    <w:rsid w:val="00B34A36"/>
    <w:rsid w:val="00B35340"/>
    <w:rsid w:val="00B37C4E"/>
    <w:rsid w:val="00B42F10"/>
    <w:rsid w:val="00B44A4B"/>
    <w:rsid w:val="00B45AAE"/>
    <w:rsid w:val="00B475C7"/>
    <w:rsid w:val="00B50584"/>
    <w:rsid w:val="00B50639"/>
    <w:rsid w:val="00B50E40"/>
    <w:rsid w:val="00B51CA2"/>
    <w:rsid w:val="00B545DF"/>
    <w:rsid w:val="00B56266"/>
    <w:rsid w:val="00B56506"/>
    <w:rsid w:val="00B56741"/>
    <w:rsid w:val="00B57751"/>
    <w:rsid w:val="00B606B8"/>
    <w:rsid w:val="00B61E98"/>
    <w:rsid w:val="00B6537F"/>
    <w:rsid w:val="00B6568C"/>
    <w:rsid w:val="00B666D7"/>
    <w:rsid w:val="00B67B35"/>
    <w:rsid w:val="00B72077"/>
    <w:rsid w:val="00B73E40"/>
    <w:rsid w:val="00B73EA1"/>
    <w:rsid w:val="00B74356"/>
    <w:rsid w:val="00B75BC9"/>
    <w:rsid w:val="00B77044"/>
    <w:rsid w:val="00B7717D"/>
    <w:rsid w:val="00B816FF"/>
    <w:rsid w:val="00B82216"/>
    <w:rsid w:val="00B843D9"/>
    <w:rsid w:val="00B84930"/>
    <w:rsid w:val="00B8509A"/>
    <w:rsid w:val="00B8547D"/>
    <w:rsid w:val="00B856C3"/>
    <w:rsid w:val="00B8575A"/>
    <w:rsid w:val="00B86759"/>
    <w:rsid w:val="00B86B82"/>
    <w:rsid w:val="00B90AE4"/>
    <w:rsid w:val="00B91D0F"/>
    <w:rsid w:val="00B921BA"/>
    <w:rsid w:val="00B924F8"/>
    <w:rsid w:val="00B94203"/>
    <w:rsid w:val="00B944ED"/>
    <w:rsid w:val="00B94661"/>
    <w:rsid w:val="00B94BB5"/>
    <w:rsid w:val="00B950F7"/>
    <w:rsid w:val="00B957B7"/>
    <w:rsid w:val="00BA19B5"/>
    <w:rsid w:val="00BA1DA2"/>
    <w:rsid w:val="00BA21BA"/>
    <w:rsid w:val="00BA4CB5"/>
    <w:rsid w:val="00BA576C"/>
    <w:rsid w:val="00BA6752"/>
    <w:rsid w:val="00BA74A7"/>
    <w:rsid w:val="00BA7574"/>
    <w:rsid w:val="00BA7702"/>
    <w:rsid w:val="00BA786B"/>
    <w:rsid w:val="00BA7A8D"/>
    <w:rsid w:val="00BB2542"/>
    <w:rsid w:val="00BB3669"/>
    <w:rsid w:val="00BB48FC"/>
    <w:rsid w:val="00BB60E5"/>
    <w:rsid w:val="00BB792C"/>
    <w:rsid w:val="00BC11F5"/>
    <w:rsid w:val="00BC34DA"/>
    <w:rsid w:val="00BC51CE"/>
    <w:rsid w:val="00BC53B7"/>
    <w:rsid w:val="00BC6AC5"/>
    <w:rsid w:val="00BC7E2A"/>
    <w:rsid w:val="00BD05D4"/>
    <w:rsid w:val="00BD177B"/>
    <w:rsid w:val="00BD1A4E"/>
    <w:rsid w:val="00BD29E1"/>
    <w:rsid w:val="00BD4119"/>
    <w:rsid w:val="00BD48BD"/>
    <w:rsid w:val="00BD48D8"/>
    <w:rsid w:val="00BD4AA1"/>
    <w:rsid w:val="00BD560F"/>
    <w:rsid w:val="00BD5AE2"/>
    <w:rsid w:val="00BD5DE8"/>
    <w:rsid w:val="00BD69E2"/>
    <w:rsid w:val="00BE14FA"/>
    <w:rsid w:val="00BE18E0"/>
    <w:rsid w:val="00BE1CD9"/>
    <w:rsid w:val="00BE22E2"/>
    <w:rsid w:val="00BE3A6F"/>
    <w:rsid w:val="00BE3AB3"/>
    <w:rsid w:val="00BE3DCD"/>
    <w:rsid w:val="00BF0189"/>
    <w:rsid w:val="00BF187E"/>
    <w:rsid w:val="00BF26A2"/>
    <w:rsid w:val="00BF3D9F"/>
    <w:rsid w:val="00BF42CD"/>
    <w:rsid w:val="00BF5316"/>
    <w:rsid w:val="00BF6086"/>
    <w:rsid w:val="00BF7740"/>
    <w:rsid w:val="00BF7836"/>
    <w:rsid w:val="00BF7F9C"/>
    <w:rsid w:val="00C01DB5"/>
    <w:rsid w:val="00C03A87"/>
    <w:rsid w:val="00C03AD1"/>
    <w:rsid w:val="00C03F65"/>
    <w:rsid w:val="00C057E3"/>
    <w:rsid w:val="00C05B6E"/>
    <w:rsid w:val="00C05F10"/>
    <w:rsid w:val="00C06780"/>
    <w:rsid w:val="00C067BC"/>
    <w:rsid w:val="00C10D8E"/>
    <w:rsid w:val="00C12E18"/>
    <w:rsid w:val="00C133B1"/>
    <w:rsid w:val="00C140B6"/>
    <w:rsid w:val="00C1496B"/>
    <w:rsid w:val="00C14D6B"/>
    <w:rsid w:val="00C1617F"/>
    <w:rsid w:val="00C20F25"/>
    <w:rsid w:val="00C2161B"/>
    <w:rsid w:val="00C21F65"/>
    <w:rsid w:val="00C22565"/>
    <w:rsid w:val="00C230D2"/>
    <w:rsid w:val="00C23A54"/>
    <w:rsid w:val="00C23B0E"/>
    <w:rsid w:val="00C27D15"/>
    <w:rsid w:val="00C30413"/>
    <w:rsid w:val="00C3084C"/>
    <w:rsid w:val="00C30E58"/>
    <w:rsid w:val="00C31138"/>
    <w:rsid w:val="00C31971"/>
    <w:rsid w:val="00C3252E"/>
    <w:rsid w:val="00C33719"/>
    <w:rsid w:val="00C341A1"/>
    <w:rsid w:val="00C34303"/>
    <w:rsid w:val="00C34C60"/>
    <w:rsid w:val="00C34D2B"/>
    <w:rsid w:val="00C3580B"/>
    <w:rsid w:val="00C3597C"/>
    <w:rsid w:val="00C36482"/>
    <w:rsid w:val="00C37B58"/>
    <w:rsid w:val="00C40850"/>
    <w:rsid w:val="00C43F2C"/>
    <w:rsid w:val="00C44E09"/>
    <w:rsid w:val="00C465D7"/>
    <w:rsid w:val="00C53F9A"/>
    <w:rsid w:val="00C55FB5"/>
    <w:rsid w:val="00C56BBE"/>
    <w:rsid w:val="00C57767"/>
    <w:rsid w:val="00C6013F"/>
    <w:rsid w:val="00C639F7"/>
    <w:rsid w:val="00C64F1A"/>
    <w:rsid w:val="00C67BE1"/>
    <w:rsid w:val="00C710D4"/>
    <w:rsid w:val="00C71433"/>
    <w:rsid w:val="00C71777"/>
    <w:rsid w:val="00C7358F"/>
    <w:rsid w:val="00C73BF8"/>
    <w:rsid w:val="00C7439A"/>
    <w:rsid w:val="00C74B8E"/>
    <w:rsid w:val="00C752C4"/>
    <w:rsid w:val="00C7603A"/>
    <w:rsid w:val="00C76066"/>
    <w:rsid w:val="00C760A4"/>
    <w:rsid w:val="00C763C4"/>
    <w:rsid w:val="00C7743D"/>
    <w:rsid w:val="00C77EF6"/>
    <w:rsid w:val="00C82285"/>
    <w:rsid w:val="00C83458"/>
    <w:rsid w:val="00C8369A"/>
    <w:rsid w:val="00C83702"/>
    <w:rsid w:val="00C839C9"/>
    <w:rsid w:val="00C845B7"/>
    <w:rsid w:val="00C85369"/>
    <w:rsid w:val="00C865AE"/>
    <w:rsid w:val="00C86A83"/>
    <w:rsid w:val="00C917E8"/>
    <w:rsid w:val="00C929C6"/>
    <w:rsid w:val="00C961F6"/>
    <w:rsid w:val="00C968A4"/>
    <w:rsid w:val="00C972E8"/>
    <w:rsid w:val="00CA1754"/>
    <w:rsid w:val="00CA1F7E"/>
    <w:rsid w:val="00CA2EB5"/>
    <w:rsid w:val="00CA366E"/>
    <w:rsid w:val="00CA3874"/>
    <w:rsid w:val="00CA3DC7"/>
    <w:rsid w:val="00CA49C9"/>
    <w:rsid w:val="00CA5488"/>
    <w:rsid w:val="00CA6259"/>
    <w:rsid w:val="00CA6579"/>
    <w:rsid w:val="00CA6709"/>
    <w:rsid w:val="00CA6D2A"/>
    <w:rsid w:val="00CA6E80"/>
    <w:rsid w:val="00CA776E"/>
    <w:rsid w:val="00CB0626"/>
    <w:rsid w:val="00CB0C05"/>
    <w:rsid w:val="00CB3B29"/>
    <w:rsid w:val="00CB4DF4"/>
    <w:rsid w:val="00CB5E65"/>
    <w:rsid w:val="00CB79E0"/>
    <w:rsid w:val="00CC1554"/>
    <w:rsid w:val="00CD00A9"/>
    <w:rsid w:val="00CD1B03"/>
    <w:rsid w:val="00CD2683"/>
    <w:rsid w:val="00CD350C"/>
    <w:rsid w:val="00CD4CED"/>
    <w:rsid w:val="00CD74CE"/>
    <w:rsid w:val="00CE05EE"/>
    <w:rsid w:val="00CE1B6A"/>
    <w:rsid w:val="00CE258F"/>
    <w:rsid w:val="00CE46B6"/>
    <w:rsid w:val="00CE4B4A"/>
    <w:rsid w:val="00CE57FE"/>
    <w:rsid w:val="00CE6D42"/>
    <w:rsid w:val="00CE7303"/>
    <w:rsid w:val="00CF0662"/>
    <w:rsid w:val="00CF4844"/>
    <w:rsid w:val="00CF4914"/>
    <w:rsid w:val="00CF4F4E"/>
    <w:rsid w:val="00D00977"/>
    <w:rsid w:val="00D038DF"/>
    <w:rsid w:val="00D03E54"/>
    <w:rsid w:val="00D03EDA"/>
    <w:rsid w:val="00D056DC"/>
    <w:rsid w:val="00D05846"/>
    <w:rsid w:val="00D06954"/>
    <w:rsid w:val="00D10F32"/>
    <w:rsid w:val="00D1283C"/>
    <w:rsid w:val="00D12894"/>
    <w:rsid w:val="00D12C8C"/>
    <w:rsid w:val="00D13419"/>
    <w:rsid w:val="00D14679"/>
    <w:rsid w:val="00D15004"/>
    <w:rsid w:val="00D2074E"/>
    <w:rsid w:val="00D212D9"/>
    <w:rsid w:val="00D22BCC"/>
    <w:rsid w:val="00D245A7"/>
    <w:rsid w:val="00D2552B"/>
    <w:rsid w:val="00D25D81"/>
    <w:rsid w:val="00D26CC8"/>
    <w:rsid w:val="00D300BC"/>
    <w:rsid w:val="00D30235"/>
    <w:rsid w:val="00D307A9"/>
    <w:rsid w:val="00D308AA"/>
    <w:rsid w:val="00D338C2"/>
    <w:rsid w:val="00D361E0"/>
    <w:rsid w:val="00D40AD3"/>
    <w:rsid w:val="00D41639"/>
    <w:rsid w:val="00D41D57"/>
    <w:rsid w:val="00D41F90"/>
    <w:rsid w:val="00D425EA"/>
    <w:rsid w:val="00D42A8F"/>
    <w:rsid w:val="00D44205"/>
    <w:rsid w:val="00D44B3C"/>
    <w:rsid w:val="00D44E6C"/>
    <w:rsid w:val="00D45630"/>
    <w:rsid w:val="00D459A9"/>
    <w:rsid w:val="00D46F76"/>
    <w:rsid w:val="00D52CC3"/>
    <w:rsid w:val="00D53985"/>
    <w:rsid w:val="00D5460B"/>
    <w:rsid w:val="00D54AE5"/>
    <w:rsid w:val="00D551DB"/>
    <w:rsid w:val="00D56A39"/>
    <w:rsid w:val="00D6079F"/>
    <w:rsid w:val="00D6088B"/>
    <w:rsid w:val="00D60B46"/>
    <w:rsid w:val="00D60B7D"/>
    <w:rsid w:val="00D60D96"/>
    <w:rsid w:val="00D61B13"/>
    <w:rsid w:val="00D61E46"/>
    <w:rsid w:val="00D61EE2"/>
    <w:rsid w:val="00D61EEF"/>
    <w:rsid w:val="00D629DC"/>
    <w:rsid w:val="00D63827"/>
    <w:rsid w:val="00D67BE5"/>
    <w:rsid w:val="00D67F0B"/>
    <w:rsid w:val="00D704FD"/>
    <w:rsid w:val="00D7093F"/>
    <w:rsid w:val="00D70A1A"/>
    <w:rsid w:val="00D7114C"/>
    <w:rsid w:val="00D7124D"/>
    <w:rsid w:val="00D744A3"/>
    <w:rsid w:val="00D77720"/>
    <w:rsid w:val="00D81463"/>
    <w:rsid w:val="00D82460"/>
    <w:rsid w:val="00D827A0"/>
    <w:rsid w:val="00D85736"/>
    <w:rsid w:val="00D86AB2"/>
    <w:rsid w:val="00D86F80"/>
    <w:rsid w:val="00D90151"/>
    <w:rsid w:val="00D905F2"/>
    <w:rsid w:val="00D906C1"/>
    <w:rsid w:val="00D911DC"/>
    <w:rsid w:val="00D92C53"/>
    <w:rsid w:val="00D92D1A"/>
    <w:rsid w:val="00D93E19"/>
    <w:rsid w:val="00D95AA5"/>
    <w:rsid w:val="00D96D31"/>
    <w:rsid w:val="00DA1EF4"/>
    <w:rsid w:val="00DA25D9"/>
    <w:rsid w:val="00DA3478"/>
    <w:rsid w:val="00DA3C96"/>
    <w:rsid w:val="00DA42C0"/>
    <w:rsid w:val="00DA4F72"/>
    <w:rsid w:val="00DB1BEF"/>
    <w:rsid w:val="00DB1DF7"/>
    <w:rsid w:val="00DB1F48"/>
    <w:rsid w:val="00DB2BDD"/>
    <w:rsid w:val="00DB4830"/>
    <w:rsid w:val="00DB59A8"/>
    <w:rsid w:val="00DB70E3"/>
    <w:rsid w:val="00DB7146"/>
    <w:rsid w:val="00DC070F"/>
    <w:rsid w:val="00DC18E3"/>
    <w:rsid w:val="00DC2AF2"/>
    <w:rsid w:val="00DC4461"/>
    <w:rsid w:val="00DC4CCF"/>
    <w:rsid w:val="00DC57CD"/>
    <w:rsid w:val="00DC5B4D"/>
    <w:rsid w:val="00DC6592"/>
    <w:rsid w:val="00DC6CE6"/>
    <w:rsid w:val="00DC7375"/>
    <w:rsid w:val="00DD1FF1"/>
    <w:rsid w:val="00DD3E6C"/>
    <w:rsid w:val="00DD3EE8"/>
    <w:rsid w:val="00DD4483"/>
    <w:rsid w:val="00DD51DD"/>
    <w:rsid w:val="00DE1565"/>
    <w:rsid w:val="00DE167D"/>
    <w:rsid w:val="00DE171C"/>
    <w:rsid w:val="00DE2C0A"/>
    <w:rsid w:val="00DE4E43"/>
    <w:rsid w:val="00DE61BE"/>
    <w:rsid w:val="00DE784F"/>
    <w:rsid w:val="00DF1748"/>
    <w:rsid w:val="00DF3649"/>
    <w:rsid w:val="00DF418D"/>
    <w:rsid w:val="00DF41BC"/>
    <w:rsid w:val="00DF734A"/>
    <w:rsid w:val="00DF74C6"/>
    <w:rsid w:val="00E02D4D"/>
    <w:rsid w:val="00E040DF"/>
    <w:rsid w:val="00E043ED"/>
    <w:rsid w:val="00E0479D"/>
    <w:rsid w:val="00E0699A"/>
    <w:rsid w:val="00E075F0"/>
    <w:rsid w:val="00E10E9E"/>
    <w:rsid w:val="00E113F9"/>
    <w:rsid w:val="00E115EC"/>
    <w:rsid w:val="00E12390"/>
    <w:rsid w:val="00E13E74"/>
    <w:rsid w:val="00E1569B"/>
    <w:rsid w:val="00E16701"/>
    <w:rsid w:val="00E178BF"/>
    <w:rsid w:val="00E17992"/>
    <w:rsid w:val="00E20EA2"/>
    <w:rsid w:val="00E2106C"/>
    <w:rsid w:val="00E21BBB"/>
    <w:rsid w:val="00E24447"/>
    <w:rsid w:val="00E24C99"/>
    <w:rsid w:val="00E27680"/>
    <w:rsid w:val="00E307DC"/>
    <w:rsid w:val="00E310A6"/>
    <w:rsid w:val="00E32F64"/>
    <w:rsid w:val="00E34BDF"/>
    <w:rsid w:val="00E34BE0"/>
    <w:rsid w:val="00E34FA6"/>
    <w:rsid w:val="00E3593F"/>
    <w:rsid w:val="00E36408"/>
    <w:rsid w:val="00E364D2"/>
    <w:rsid w:val="00E40F13"/>
    <w:rsid w:val="00E4147A"/>
    <w:rsid w:val="00E420E8"/>
    <w:rsid w:val="00E430F3"/>
    <w:rsid w:val="00E4753C"/>
    <w:rsid w:val="00E50F82"/>
    <w:rsid w:val="00E51DE0"/>
    <w:rsid w:val="00E52533"/>
    <w:rsid w:val="00E53369"/>
    <w:rsid w:val="00E53FB9"/>
    <w:rsid w:val="00E53FEA"/>
    <w:rsid w:val="00E547AC"/>
    <w:rsid w:val="00E54A92"/>
    <w:rsid w:val="00E54F4C"/>
    <w:rsid w:val="00E55026"/>
    <w:rsid w:val="00E566A5"/>
    <w:rsid w:val="00E56737"/>
    <w:rsid w:val="00E56F8F"/>
    <w:rsid w:val="00E6372E"/>
    <w:rsid w:val="00E65F12"/>
    <w:rsid w:val="00E67E97"/>
    <w:rsid w:val="00E706E4"/>
    <w:rsid w:val="00E70E17"/>
    <w:rsid w:val="00E71204"/>
    <w:rsid w:val="00E7227A"/>
    <w:rsid w:val="00E73022"/>
    <w:rsid w:val="00E7467C"/>
    <w:rsid w:val="00E747A8"/>
    <w:rsid w:val="00E763B7"/>
    <w:rsid w:val="00E77EE0"/>
    <w:rsid w:val="00E80EC3"/>
    <w:rsid w:val="00E81AE8"/>
    <w:rsid w:val="00E81F20"/>
    <w:rsid w:val="00E82124"/>
    <w:rsid w:val="00E829D8"/>
    <w:rsid w:val="00E83280"/>
    <w:rsid w:val="00E8335A"/>
    <w:rsid w:val="00E84D28"/>
    <w:rsid w:val="00E87A11"/>
    <w:rsid w:val="00E906E7"/>
    <w:rsid w:val="00E927CB"/>
    <w:rsid w:val="00E932BD"/>
    <w:rsid w:val="00E93E88"/>
    <w:rsid w:val="00E95508"/>
    <w:rsid w:val="00E97B54"/>
    <w:rsid w:val="00EA1540"/>
    <w:rsid w:val="00EA2AED"/>
    <w:rsid w:val="00EA2CAC"/>
    <w:rsid w:val="00EA2E4E"/>
    <w:rsid w:val="00EA32C7"/>
    <w:rsid w:val="00EA54CE"/>
    <w:rsid w:val="00EA65CF"/>
    <w:rsid w:val="00EA6D63"/>
    <w:rsid w:val="00EB15E8"/>
    <w:rsid w:val="00EB28B2"/>
    <w:rsid w:val="00EB3154"/>
    <w:rsid w:val="00EB440E"/>
    <w:rsid w:val="00EB47D4"/>
    <w:rsid w:val="00EB4FE6"/>
    <w:rsid w:val="00EB5403"/>
    <w:rsid w:val="00EB6056"/>
    <w:rsid w:val="00EB6C9A"/>
    <w:rsid w:val="00EB7319"/>
    <w:rsid w:val="00EC15CF"/>
    <w:rsid w:val="00EC2331"/>
    <w:rsid w:val="00EC24A9"/>
    <w:rsid w:val="00EC5322"/>
    <w:rsid w:val="00ED06A2"/>
    <w:rsid w:val="00ED1D65"/>
    <w:rsid w:val="00ED329B"/>
    <w:rsid w:val="00ED4076"/>
    <w:rsid w:val="00ED59C2"/>
    <w:rsid w:val="00ED5E1D"/>
    <w:rsid w:val="00ED6243"/>
    <w:rsid w:val="00ED774E"/>
    <w:rsid w:val="00EE06A3"/>
    <w:rsid w:val="00EE1EF2"/>
    <w:rsid w:val="00EE4684"/>
    <w:rsid w:val="00EE4BDD"/>
    <w:rsid w:val="00EE51FC"/>
    <w:rsid w:val="00EE5612"/>
    <w:rsid w:val="00EE5AFE"/>
    <w:rsid w:val="00EE6B73"/>
    <w:rsid w:val="00EF0724"/>
    <w:rsid w:val="00EF19E9"/>
    <w:rsid w:val="00EF1A18"/>
    <w:rsid w:val="00EF3899"/>
    <w:rsid w:val="00EF5E34"/>
    <w:rsid w:val="00EF5EAA"/>
    <w:rsid w:val="00EF68FC"/>
    <w:rsid w:val="00EF6C05"/>
    <w:rsid w:val="00EF7D3D"/>
    <w:rsid w:val="00EF7D64"/>
    <w:rsid w:val="00F008B1"/>
    <w:rsid w:val="00F01F94"/>
    <w:rsid w:val="00F035E0"/>
    <w:rsid w:val="00F038AE"/>
    <w:rsid w:val="00F03B80"/>
    <w:rsid w:val="00F04508"/>
    <w:rsid w:val="00F04619"/>
    <w:rsid w:val="00F11658"/>
    <w:rsid w:val="00F11880"/>
    <w:rsid w:val="00F119DD"/>
    <w:rsid w:val="00F14BBF"/>
    <w:rsid w:val="00F14F8A"/>
    <w:rsid w:val="00F16A0F"/>
    <w:rsid w:val="00F1774E"/>
    <w:rsid w:val="00F17EA7"/>
    <w:rsid w:val="00F20E7F"/>
    <w:rsid w:val="00F22A1B"/>
    <w:rsid w:val="00F22F36"/>
    <w:rsid w:val="00F235E5"/>
    <w:rsid w:val="00F23FA2"/>
    <w:rsid w:val="00F2554F"/>
    <w:rsid w:val="00F25817"/>
    <w:rsid w:val="00F27032"/>
    <w:rsid w:val="00F310DE"/>
    <w:rsid w:val="00F31464"/>
    <w:rsid w:val="00F31764"/>
    <w:rsid w:val="00F32E6C"/>
    <w:rsid w:val="00F33C91"/>
    <w:rsid w:val="00F3495C"/>
    <w:rsid w:val="00F34B64"/>
    <w:rsid w:val="00F36216"/>
    <w:rsid w:val="00F36350"/>
    <w:rsid w:val="00F37B64"/>
    <w:rsid w:val="00F40C4C"/>
    <w:rsid w:val="00F41769"/>
    <w:rsid w:val="00F4246E"/>
    <w:rsid w:val="00F42D07"/>
    <w:rsid w:val="00F42EAA"/>
    <w:rsid w:val="00F462DD"/>
    <w:rsid w:val="00F46FFD"/>
    <w:rsid w:val="00F50235"/>
    <w:rsid w:val="00F5126C"/>
    <w:rsid w:val="00F52C59"/>
    <w:rsid w:val="00F54D64"/>
    <w:rsid w:val="00F5678B"/>
    <w:rsid w:val="00F57F0B"/>
    <w:rsid w:val="00F602CB"/>
    <w:rsid w:val="00F60C0E"/>
    <w:rsid w:val="00F63DDD"/>
    <w:rsid w:val="00F64AC8"/>
    <w:rsid w:val="00F66AB0"/>
    <w:rsid w:val="00F67136"/>
    <w:rsid w:val="00F70FBB"/>
    <w:rsid w:val="00F713EE"/>
    <w:rsid w:val="00F713F2"/>
    <w:rsid w:val="00F72375"/>
    <w:rsid w:val="00F74046"/>
    <w:rsid w:val="00F74C60"/>
    <w:rsid w:val="00F753D4"/>
    <w:rsid w:val="00F77A2E"/>
    <w:rsid w:val="00F8006D"/>
    <w:rsid w:val="00F80502"/>
    <w:rsid w:val="00F83B7C"/>
    <w:rsid w:val="00F84038"/>
    <w:rsid w:val="00F844CE"/>
    <w:rsid w:val="00F85144"/>
    <w:rsid w:val="00F85147"/>
    <w:rsid w:val="00F86368"/>
    <w:rsid w:val="00F86482"/>
    <w:rsid w:val="00F87D0A"/>
    <w:rsid w:val="00F902D6"/>
    <w:rsid w:val="00F913BF"/>
    <w:rsid w:val="00F92212"/>
    <w:rsid w:val="00F9233D"/>
    <w:rsid w:val="00F93AF3"/>
    <w:rsid w:val="00F94D16"/>
    <w:rsid w:val="00F968E7"/>
    <w:rsid w:val="00F96CB8"/>
    <w:rsid w:val="00F97BCC"/>
    <w:rsid w:val="00FA04D6"/>
    <w:rsid w:val="00FA0B4F"/>
    <w:rsid w:val="00FA28A6"/>
    <w:rsid w:val="00FA373D"/>
    <w:rsid w:val="00FA3FDF"/>
    <w:rsid w:val="00FA506E"/>
    <w:rsid w:val="00FA569A"/>
    <w:rsid w:val="00FA6903"/>
    <w:rsid w:val="00FA76CB"/>
    <w:rsid w:val="00FA7E25"/>
    <w:rsid w:val="00FB069A"/>
    <w:rsid w:val="00FB0DCD"/>
    <w:rsid w:val="00FB2585"/>
    <w:rsid w:val="00FB27FC"/>
    <w:rsid w:val="00FB2C53"/>
    <w:rsid w:val="00FB3C7A"/>
    <w:rsid w:val="00FB60C7"/>
    <w:rsid w:val="00FB6228"/>
    <w:rsid w:val="00FB7863"/>
    <w:rsid w:val="00FB7CF5"/>
    <w:rsid w:val="00FC1EBB"/>
    <w:rsid w:val="00FC3177"/>
    <w:rsid w:val="00FC3903"/>
    <w:rsid w:val="00FC6FF1"/>
    <w:rsid w:val="00FC7A53"/>
    <w:rsid w:val="00FC7E4D"/>
    <w:rsid w:val="00FD0223"/>
    <w:rsid w:val="00FD041C"/>
    <w:rsid w:val="00FD0512"/>
    <w:rsid w:val="00FD1168"/>
    <w:rsid w:val="00FD1463"/>
    <w:rsid w:val="00FD2706"/>
    <w:rsid w:val="00FD355B"/>
    <w:rsid w:val="00FD3679"/>
    <w:rsid w:val="00FD414E"/>
    <w:rsid w:val="00FD49A0"/>
    <w:rsid w:val="00FD57D4"/>
    <w:rsid w:val="00FD74A5"/>
    <w:rsid w:val="00FE3391"/>
    <w:rsid w:val="00FE4AA3"/>
    <w:rsid w:val="00FE5A9D"/>
    <w:rsid w:val="00FF0C15"/>
    <w:rsid w:val="00FF437F"/>
    <w:rsid w:val="00FF6BA0"/>
    <w:rsid w:val="00FF6DF3"/>
    <w:rsid w:val="00FF734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503FE"/>
  <w15:chartTrackingRefBased/>
  <w15:docId w15:val="{90DAC277-102F-40A4-8817-2FFE1C776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372CF2"/>
    <w:pPr>
      <w:widowControl w:val="0"/>
      <w:suppressAutoHyphens/>
      <w:spacing w:after="0" w:line="240" w:lineRule="auto"/>
    </w:pPr>
    <w:rPr>
      <w:rFonts w:ascii="Calibri" w:eastAsia="Droid Sans Fallback" w:hAnsi="Calibri" w:cs="FreeSans"/>
      <w:color w:val="00000A"/>
      <w:sz w:val="24"/>
      <w:szCs w:val="24"/>
      <w:lang w:eastAsia="zh-CN" w:bidi="hi-IN"/>
    </w:rPr>
  </w:style>
  <w:style w:type="paragraph" w:styleId="Titolo1">
    <w:name w:val="heading 1"/>
    <w:basedOn w:val="Normale"/>
    <w:next w:val="Normale"/>
    <w:link w:val="Titolo1Carattere"/>
    <w:qFormat/>
    <w:rsid w:val="007B6BC6"/>
    <w:pPr>
      <w:keepNext/>
      <w:widowControl/>
      <w:numPr>
        <w:numId w:val="1"/>
      </w:numPr>
      <w:suppressAutoHyphens w:val="0"/>
      <w:spacing w:before="240" w:after="240"/>
      <w:jc w:val="both"/>
      <w:outlineLvl w:val="0"/>
    </w:pPr>
    <w:rPr>
      <w:rFonts w:ascii="Times New Roman" w:eastAsia="Times New Roman" w:hAnsi="Times New Roman" w:cs="Times New Roman"/>
      <w:b/>
      <w:smallCaps/>
      <w:color w:val="auto"/>
      <w:sz w:val="28"/>
      <w:szCs w:val="20"/>
      <w:lang w:val="fr-BE" w:eastAsia="en-US" w:bidi="ar-SA"/>
    </w:rPr>
  </w:style>
  <w:style w:type="paragraph" w:styleId="Titolo2">
    <w:name w:val="heading 2"/>
    <w:basedOn w:val="Titolo1"/>
    <w:next w:val="Normale"/>
    <w:link w:val="Titolo2Carattere"/>
    <w:autoRedefine/>
    <w:semiHidden/>
    <w:unhideWhenUsed/>
    <w:qFormat/>
    <w:rsid w:val="007B6BC6"/>
    <w:pPr>
      <w:numPr>
        <w:ilvl w:val="1"/>
      </w:numPr>
      <w:outlineLvl w:val="1"/>
    </w:pPr>
    <w:rPr>
      <w:smallCaps w:val="0"/>
      <w:sz w:val="24"/>
    </w:rPr>
  </w:style>
  <w:style w:type="paragraph" w:styleId="Titolo3">
    <w:name w:val="heading 3"/>
    <w:basedOn w:val="Titolo2"/>
    <w:next w:val="Normale"/>
    <w:link w:val="Titolo3Carattere"/>
    <w:autoRedefine/>
    <w:unhideWhenUsed/>
    <w:qFormat/>
    <w:rsid w:val="007B6BC6"/>
    <w:pPr>
      <w:numPr>
        <w:ilvl w:val="2"/>
      </w:numPr>
      <w:outlineLvl w:val="2"/>
    </w:pPr>
    <w:rPr>
      <w:b w:val="0"/>
      <w:color w:val="000000"/>
    </w:rPr>
  </w:style>
  <w:style w:type="paragraph" w:styleId="Titolo4">
    <w:name w:val="heading 4"/>
    <w:basedOn w:val="Titolo3"/>
    <w:next w:val="Normale"/>
    <w:link w:val="Titolo4Carattere"/>
    <w:unhideWhenUsed/>
    <w:qFormat/>
    <w:rsid w:val="007B6BC6"/>
    <w:pPr>
      <w:numPr>
        <w:ilvl w:val="3"/>
      </w:numPr>
      <w:outlineLvl w:val="3"/>
    </w:pPr>
    <w:rPr>
      <w:i/>
    </w:rPr>
  </w:style>
  <w:style w:type="paragraph" w:styleId="Titolo5">
    <w:name w:val="heading 5"/>
    <w:basedOn w:val="Titolo4"/>
    <w:next w:val="Normale"/>
    <w:link w:val="Titolo5Carattere"/>
    <w:unhideWhenUsed/>
    <w:qFormat/>
    <w:rsid w:val="007B6BC6"/>
    <w:pPr>
      <w:numPr>
        <w:ilvl w:val="4"/>
      </w:numPr>
      <w:jc w:val="left"/>
      <w:outlineLvl w:val="4"/>
    </w:pPr>
    <w:rPr>
      <w:rFonts w:ascii="Arial" w:hAnsi="Arial"/>
      <w:b/>
      <w:i w:val="0"/>
      <w:noProof/>
      <w:sz w:val="22"/>
    </w:rPr>
  </w:style>
  <w:style w:type="paragraph" w:styleId="Titolo6">
    <w:name w:val="heading 6"/>
    <w:basedOn w:val="Titolo5"/>
    <w:next w:val="Normale"/>
    <w:link w:val="Titolo6Carattere"/>
    <w:unhideWhenUsed/>
    <w:qFormat/>
    <w:rsid w:val="007B6BC6"/>
    <w:pPr>
      <w:numPr>
        <w:ilvl w:val="5"/>
      </w:numPr>
      <w:spacing w:after="60"/>
      <w:outlineLvl w:val="5"/>
    </w:pPr>
    <w:rPr>
      <w:b w:val="0"/>
    </w:rPr>
  </w:style>
  <w:style w:type="paragraph" w:styleId="Titolo7">
    <w:name w:val="heading 7"/>
    <w:basedOn w:val="Titolo6"/>
    <w:next w:val="Normale"/>
    <w:link w:val="Titolo7Carattere"/>
    <w:semiHidden/>
    <w:unhideWhenUsed/>
    <w:qFormat/>
    <w:rsid w:val="007B6BC6"/>
    <w:pPr>
      <w:numPr>
        <w:ilvl w:val="6"/>
      </w:numPr>
      <w:outlineLvl w:val="6"/>
    </w:pPr>
    <w:rPr>
      <w:i/>
    </w:rPr>
  </w:style>
  <w:style w:type="paragraph" w:styleId="Titolo8">
    <w:name w:val="heading 8"/>
    <w:basedOn w:val="Titolo7"/>
    <w:next w:val="Normale"/>
    <w:link w:val="Titolo8Carattere"/>
    <w:semiHidden/>
    <w:unhideWhenUsed/>
    <w:qFormat/>
    <w:rsid w:val="007B6BC6"/>
    <w:pPr>
      <w:numPr>
        <w:ilvl w:val="7"/>
      </w:numPr>
      <w:outlineLvl w:val="7"/>
    </w:pPr>
    <w:rPr>
      <w:rFonts w:ascii="Calibri" w:hAnsi="Calibri"/>
      <w:b/>
      <w:i w:val="0"/>
      <w:sz w:val="24"/>
    </w:rPr>
  </w:style>
  <w:style w:type="paragraph" w:styleId="Titolo9">
    <w:name w:val="heading 9"/>
    <w:basedOn w:val="Titolo8"/>
    <w:next w:val="Normale"/>
    <w:link w:val="Titolo9Carattere"/>
    <w:semiHidden/>
    <w:unhideWhenUsed/>
    <w:qFormat/>
    <w:rsid w:val="007B6BC6"/>
    <w:pPr>
      <w:numPr>
        <w:ilvl w:val="8"/>
      </w:numPr>
      <w:outlineLvl w:val="8"/>
    </w:pPr>
    <w:rPr>
      <w:b w:val="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ntenutotabella">
    <w:name w:val="Contenuto tabella"/>
    <w:basedOn w:val="Normale"/>
    <w:rsid w:val="00372CF2"/>
    <w:pPr>
      <w:suppressLineNumbers/>
    </w:pPr>
  </w:style>
  <w:style w:type="table" w:styleId="Grigliatabella">
    <w:name w:val="Table Grid"/>
    <w:basedOn w:val="Tabellanormale"/>
    <w:uiPriority w:val="39"/>
    <w:rsid w:val="00372C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797172"/>
    <w:pPr>
      <w:widowControl/>
      <w:suppressAutoHyphens w:val="0"/>
      <w:spacing w:after="160" w:line="259" w:lineRule="auto"/>
      <w:ind w:left="720"/>
      <w:contextualSpacing/>
    </w:pPr>
    <w:rPr>
      <w:rFonts w:asciiTheme="minorHAnsi" w:eastAsiaTheme="minorHAnsi" w:hAnsiTheme="minorHAnsi" w:cstheme="minorBidi"/>
      <w:color w:val="auto"/>
      <w:sz w:val="22"/>
      <w:szCs w:val="22"/>
      <w:lang w:eastAsia="en-US" w:bidi="ar-SA"/>
    </w:rPr>
  </w:style>
  <w:style w:type="character" w:styleId="Numeroriga">
    <w:name w:val="line number"/>
    <w:basedOn w:val="Carpredefinitoparagrafo"/>
    <w:uiPriority w:val="99"/>
    <w:semiHidden/>
    <w:unhideWhenUsed/>
    <w:rsid w:val="00792592"/>
  </w:style>
  <w:style w:type="paragraph" w:styleId="Testofumetto">
    <w:name w:val="Balloon Text"/>
    <w:basedOn w:val="Normale"/>
    <w:link w:val="TestofumettoCarattere"/>
    <w:uiPriority w:val="99"/>
    <w:semiHidden/>
    <w:unhideWhenUsed/>
    <w:rsid w:val="002B0CE8"/>
    <w:rPr>
      <w:rFonts w:ascii="Segoe UI" w:hAnsi="Segoe UI" w:cs="Mangal"/>
      <w:sz w:val="18"/>
      <w:szCs w:val="16"/>
    </w:rPr>
  </w:style>
  <w:style w:type="character" w:customStyle="1" w:styleId="TestofumettoCarattere">
    <w:name w:val="Testo fumetto Carattere"/>
    <w:basedOn w:val="Carpredefinitoparagrafo"/>
    <w:link w:val="Testofumetto"/>
    <w:uiPriority w:val="99"/>
    <w:semiHidden/>
    <w:rsid w:val="002B0CE8"/>
    <w:rPr>
      <w:rFonts w:ascii="Segoe UI" w:eastAsia="Droid Sans Fallback" w:hAnsi="Segoe UI" w:cs="Mangal"/>
      <w:color w:val="00000A"/>
      <w:sz w:val="18"/>
      <w:szCs w:val="16"/>
      <w:lang w:eastAsia="zh-CN" w:bidi="hi-IN"/>
    </w:rPr>
  </w:style>
  <w:style w:type="paragraph" w:styleId="NormaleWeb">
    <w:name w:val="Normal (Web)"/>
    <w:basedOn w:val="Normale"/>
    <w:uiPriority w:val="99"/>
    <w:semiHidden/>
    <w:unhideWhenUsed/>
    <w:rsid w:val="00740B66"/>
    <w:pPr>
      <w:widowControl/>
      <w:suppressAutoHyphens w:val="0"/>
      <w:spacing w:before="100" w:beforeAutospacing="1" w:after="100" w:afterAutospacing="1"/>
    </w:pPr>
    <w:rPr>
      <w:rFonts w:ascii="Times New Roman" w:eastAsia="Times New Roman" w:hAnsi="Times New Roman" w:cs="Times New Roman"/>
      <w:color w:val="auto"/>
      <w:lang w:eastAsia="it-IT" w:bidi="ar-SA"/>
    </w:rPr>
  </w:style>
  <w:style w:type="character" w:styleId="Enfasigrassetto">
    <w:name w:val="Strong"/>
    <w:basedOn w:val="Carpredefinitoparagrafo"/>
    <w:uiPriority w:val="22"/>
    <w:qFormat/>
    <w:rsid w:val="00740B66"/>
    <w:rPr>
      <w:b/>
      <w:bCs/>
    </w:rPr>
  </w:style>
  <w:style w:type="character" w:customStyle="1" w:styleId="ParagrafoelencoCarattere">
    <w:name w:val="Paragrafo elenco Carattere"/>
    <w:basedOn w:val="Carpredefinitoparagrafo"/>
    <w:link w:val="Paragrafoelenco"/>
    <w:uiPriority w:val="34"/>
    <w:rsid w:val="00DC6CE6"/>
  </w:style>
  <w:style w:type="paragraph" w:customStyle="1" w:styleId="default">
    <w:name w:val="default"/>
    <w:basedOn w:val="Normale"/>
    <w:rsid w:val="006755B2"/>
    <w:pPr>
      <w:widowControl/>
      <w:suppressAutoHyphens w:val="0"/>
      <w:spacing w:before="100" w:beforeAutospacing="1" w:after="100" w:afterAutospacing="1"/>
    </w:pPr>
    <w:rPr>
      <w:rFonts w:eastAsiaTheme="minorHAnsi" w:cs="Calibri"/>
      <w:color w:val="auto"/>
      <w:sz w:val="22"/>
      <w:szCs w:val="22"/>
      <w:lang w:eastAsia="it-IT" w:bidi="ar-SA"/>
    </w:rPr>
  </w:style>
  <w:style w:type="paragraph" w:styleId="Revisione">
    <w:name w:val="Revision"/>
    <w:hidden/>
    <w:uiPriority w:val="99"/>
    <w:semiHidden/>
    <w:rsid w:val="00632342"/>
    <w:pPr>
      <w:spacing w:after="0" w:line="240" w:lineRule="auto"/>
    </w:pPr>
    <w:rPr>
      <w:rFonts w:ascii="Calibri" w:eastAsia="Droid Sans Fallback" w:hAnsi="Calibri" w:cs="Mangal"/>
      <w:color w:val="00000A"/>
      <w:sz w:val="24"/>
      <w:szCs w:val="21"/>
      <w:lang w:eastAsia="zh-CN" w:bidi="hi-IN"/>
    </w:rPr>
  </w:style>
  <w:style w:type="character" w:customStyle="1" w:styleId="Titolo1Carattere">
    <w:name w:val="Titolo 1 Carattere"/>
    <w:basedOn w:val="Carpredefinitoparagrafo"/>
    <w:link w:val="Titolo1"/>
    <w:rsid w:val="007B6BC6"/>
    <w:rPr>
      <w:rFonts w:ascii="Times New Roman" w:eastAsia="Times New Roman" w:hAnsi="Times New Roman" w:cs="Times New Roman"/>
      <w:b/>
      <w:smallCaps/>
      <w:sz w:val="28"/>
      <w:szCs w:val="20"/>
      <w:lang w:val="fr-BE"/>
    </w:rPr>
  </w:style>
  <w:style w:type="character" w:customStyle="1" w:styleId="Titolo2Carattere">
    <w:name w:val="Titolo 2 Carattere"/>
    <w:basedOn w:val="Carpredefinitoparagrafo"/>
    <w:link w:val="Titolo2"/>
    <w:semiHidden/>
    <w:rsid w:val="007B6BC6"/>
    <w:rPr>
      <w:rFonts w:ascii="Times New Roman" w:eastAsia="Times New Roman" w:hAnsi="Times New Roman" w:cs="Times New Roman"/>
      <w:b/>
      <w:sz w:val="24"/>
      <w:szCs w:val="20"/>
      <w:lang w:val="fr-BE"/>
    </w:rPr>
  </w:style>
  <w:style w:type="character" w:customStyle="1" w:styleId="Titolo3Carattere">
    <w:name w:val="Titolo 3 Carattere"/>
    <w:basedOn w:val="Carpredefinitoparagrafo"/>
    <w:link w:val="Titolo3"/>
    <w:rsid w:val="007B6BC6"/>
    <w:rPr>
      <w:rFonts w:ascii="Times New Roman" w:eastAsia="Times New Roman" w:hAnsi="Times New Roman" w:cs="Times New Roman"/>
      <w:color w:val="000000"/>
      <w:sz w:val="24"/>
      <w:szCs w:val="20"/>
      <w:lang w:val="fr-BE"/>
    </w:rPr>
  </w:style>
  <w:style w:type="character" w:customStyle="1" w:styleId="Titolo4Carattere">
    <w:name w:val="Titolo 4 Carattere"/>
    <w:basedOn w:val="Carpredefinitoparagrafo"/>
    <w:link w:val="Titolo4"/>
    <w:rsid w:val="007B6BC6"/>
    <w:rPr>
      <w:rFonts w:ascii="Times New Roman" w:eastAsia="Times New Roman" w:hAnsi="Times New Roman" w:cs="Times New Roman"/>
      <w:i/>
      <w:color w:val="000000"/>
      <w:sz w:val="24"/>
      <w:szCs w:val="20"/>
      <w:lang w:val="fr-BE"/>
    </w:rPr>
  </w:style>
  <w:style w:type="character" w:customStyle="1" w:styleId="Titolo5Carattere">
    <w:name w:val="Titolo 5 Carattere"/>
    <w:basedOn w:val="Carpredefinitoparagrafo"/>
    <w:link w:val="Titolo5"/>
    <w:rsid w:val="007B6BC6"/>
    <w:rPr>
      <w:rFonts w:ascii="Arial" w:eastAsia="Times New Roman" w:hAnsi="Arial" w:cs="Times New Roman"/>
      <w:b/>
      <w:noProof/>
      <w:color w:val="000000"/>
      <w:szCs w:val="20"/>
      <w:lang w:val="fr-BE"/>
    </w:rPr>
  </w:style>
  <w:style w:type="character" w:customStyle="1" w:styleId="Titolo6Carattere">
    <w:name w:val="Titolo 6 Carattere"/>
    <w:basedOn w:val="Carpredefinitoparagrafo"/>
    <w:link w:val="Titolo6"/>
    <w:rsid w:val="007B6BC6"/>
    <w:rPr>
      <w:rFonts w:ascii="Arial" w:eastAsia="Times New Roman" w:hAnsi="Arial" w:cs="Times New Roman"/>
      <w:noProof/>
      <w:color w:val="000000"/>
      <w:szCs w:val="20"/>
      <w:lang w:val="fr-BE"/>
    </w:rPr>
  </w:style>
  <w:style w:type="character" w:customStyle="1" w:styleId="Titolo7Carattere">
    <w:name w:val="Titolo 7 Carattere"/>
    <w:basedOn w:val="Carpredefinitoparagrafo"/>
    <w:link w:val="Titolo7"/>
    <w:semiHidden/>
    <w:rsid w:val="007B6BC6"/>
    <w:rPr>
      <w:rFonts w:ascii="Arial" w:eastAsia="Times New Roman" w:hAnsi="Arial" w:cs="Times New Roman"/>
      <w:i/>
      <w:noProof/>
      <w:color w:val="000000"/>
      <w:szCs w:val="20"/>
      <w:lang w:val="fr-BE"/>
    </w:rPr>
  </w:style>
  <w:style w:type="character" w:customStyle="1" w:styleId="Titolo8Carattere">
    <w:name w:val="Titolo 8 Carattere"/>
    <w:basedOn w:val="Carpredefinitoparagrafo"/>
    <w:link w:val="Titolo8"/>
    <w:semiHidden/>
    <w:rsid w:val="007B6BC6"/>
    <w:rPr>
      <w:rFonts w:ascii="Calibri" w:eastAsia="Times New Roman" w:hAnsi="Calibri" w:cs="Times New Roman"/>
      <w:b/>
      <w:noProof/>
      <w:color w:val="000000"/>
      <w:sz w:val="24"/>
      <w:szCs w:val="20"/>
      <w:lang w:val="fr-BE"/>
    </w:rPr>
  </w:style>
  <w:style w:type="character" w:customStyle="1" w:styleId="Titolo9Carattere">
    <w:name w:val="Titolo 9 Carattere"/>
    <w:basedOn w:val="Carpredefinitoparagrafo"/>
    <w:link w:val="Titolo9"/>
    <w:semiHidden/>
    <w:rsid w:val="007B6BC6"/>
    <w:rPr>
      <w:rFonts w:ascii="Calibri" w:eastAsia="Times New Roman" w:hAnsi="Calibri" w:cs="Times New Roman"/>
      <w:noProof/>
      <w:color w:val="000000"/>
      <w:sz w:val="24"/>
      <w:szCs w:val="20"/>
      <w:lang w:val="fr-BE"/>
    </w:rPr>
  </w:style>
  <w:style w:type="paragraph" w:styleId="Pidipagina">
    <w:name w:val="footer"/>
    <w:basedOn w:val="Normale"/>
    <w:link w:val="PidipaginaCarattere"/>
    <w:uiPriority w:val="99"/>
    <w:unhideWhenUsed/>
    <w:rsid w:val="007B6BC6"/>
    <w:pPr>
      <w:widowControl/>
      <w:suppressAutoHyphens w:val="0"/>
      <w:spacing w:before="120"/>
      <w:ind w:right="-567"/>
    </w:pPr>
    <w:rPr>
      <w:rFonts w:ascii="Arial" w:eastAsia="Times New Roman" w:hAnsi="Arial" w:cs="Times New Roman"/>
      <w:color w:val="auto"/>
      <w:sz w:val="16"/>
      <w:szCs w:val="20"/>
      <w:lang w:val="en-GB" w:eastAsia="en-US" w:bidi="ar-SA"/>
    </w:rPr>
  </w:style>
  <w:style w:type="character" w:customStyle="1" w:styleId="PidipaginaCarattere">
    <w:name w:val="Piè di pagina Carattere"/>
    <w:basedOn w:val="Carpredefinitoparagrafo"/>
    <w:link w:val="Pidipagina"/>
    <w:uiPriority w:val="99"/>
    <w:rsid w:val="007B6BC6"/>
    <w:rPr>
      <w:rFonts w:ascii="Arial" w:eastAsia="Times New Roman" w:hAnsi="Arial" w:cs="Times New Roman"/>
      <w:sz w:val="16"/>
      <w:szCs w:val="20"/>
      <w:lang w:val="en-GB"/>
    </w:rPr>
  </w:style>
  <w:style w:type="paragraph" w:styleId="Corpotesto">
    <w:name w:val="Body Text"/>
    <w:basedOn w:val="Normale"/>
    <w:link w:val="CorpotestoCarattere"/>
    <w:unhideWhenUsed/>
    <w:rsid w:val="007B6BC6"/>
    <w:pPr>
      <w:widowControl/>
      <w:suppressAutoHyphens w:val="0"/>
      <w:spacing w:before="120" w:after="120"/>
      <w:jc w:val="both"/>
    </w:pPr>
    <w:rPr>
      <w:rFonts w:ascii="Times New Roman" w:eastAsia="Times New Roman" w:hAnsi="Times New Roman" w:cs="Times New Roman"/>
      <w:color w:val="auto"/>
      <w:szCs w:val="20"/>
      <w:lang w:val="en-GB" w:eastAsia="en-US" w:bidi="ar-SA"/>
    </w:rPr>
  </w:style>
  <w:style w:type="character" w:customStyle="1" w:styleId="CorpotestoCarattere">
    <w:name w:val="Corpo testo Carattere"/>
    <w:basedOn w:val="Carpredefinitoparagrafo"/>
    <w:link w:val="Corpotesto"/>
    <w:semiHidden/>
    <w:rsid w:val="007B6BC6"/>
    <w:rPr>
      <w:rFonts w:ascii="Times New Roman" w:eastAsia="Times New Roman" w:hAnsi="Times New Roman" w:cs="Times New Roman"/>
      <w:sz w:val="24"/>
      <w:szCs w:val="20"/>
      <w:lang w:val="en-GB"/>
    </w:rPr>
  </w:style>
  <w:style w:type="paragraph" w:styleId="Corpodeltesto3">
    <w:name w:val="Body Text 3"/>
    <w:basedOn w:val="Normale"/>
    <w:link w:val="Corpodeltesto3Carattere"/>
    <w:unhideWhenUsed/>
    <w:rsid w:val="007B6BC6"/>
    <w:pPr>
      <w:widowControl/>
      <w:suppressAutoHyphens w:val="0"/>
      <w:spacing w:before="120" w:after="120"/>
      <w:jc w:val="both"/>
    </w:pPr>
    <w:rPr>
      <w:rFonts w:ascii="Times New Roman" w:eastAsia="Times New Roman" w:hAnsi="Times New Roman" w:cs="Times New Roman"/>
      <w:color w:val="auto"/>
      <w:sz w:val="16"/>
      <w:szCs w:val="20"/>
      <w:lang w:val="en-GB" w:eastAsia="en-US" w:bidi="ar-SA"/>
    </w:rPr>
  </w:style>
  <w:style w:type="character" w:customStyle="1" w:styleId="Corpodeltesto3Carattere">
    <w:name w:val="Corpo del testo 3 Carattere"/>
    <w:basedOn w:val="Carpredefinitoparagrafo"/>
    <w:link w:val="Corpodeltesto3"/>
    <w:semiHidden/>
    <w:rsid w:val="007B6BC6"/>
    <w:rPr>
      <w:rFonts w:ascii="Times New Roman" w:eastAsia="Times New Roman" w:hAnsi="Times New Roman" w:cs="Times New Roman"/>
      <w:sz w:val="16"/>
      <w:szCs w:val="20"/>
      <w:lang w:val="en-GB"/>
    </w:rPr>
  </w:style>
  <w:style w:type="numbering" w:customStyle="1" w:styleId="Headings">
    <w:name w:val="Headings"/>
    <w:uiPriority w:val="99"/>
    <w:rsid w:val="007B6BC6"/>
    <w:pPr>
      <w:numPr>
        <w:numId w:val="2"/>
      </w:numPr>
    </w:pPr>
  </w:style>
  <w:style w:type="paragraph" w:customStyle="1" w:styleId="TableParagraph">
    <w:name w:val="Table Paragraph"/>
    <w:basedOn w:val="Normale"/>
    <w:uiPriority w:val="1"/>
    <w:qFormat/>
    <w:rsid w:val="00BD69E2"/>
    <w:pPr>
      <w:suppressAutoHyphens w:val="0"/>
      <w:autoSpaceDE w:val="0"/>
      <w:autoSpaceDN w:val="0"/>
    </w:pPr>
    <w:rPr>
      <w:rFonts w:eastAsia="Calibri" w:cs="Calibri"/>
      <w:color w:val="auto"/>
      <w:sz w:val="22"/>
      <w:szCs w:val="22"/>
      <w:lang w:eastAsia="it-IT" w:bidi="it-IT"/>
    </w:rPr>
  </w:style>
  <w:style w:type="character" w:styleId="Rimandocommento">
    <w:name w:val="annotation reference"/>
    <w:basedOn w:val="Carpredefinitoparagrafo"/>
    <w:uiPriority w:val="99"/>
    <w:semiHidden/>
    <w:unhideWhenUsed/>
    <w:rsid w:val="00DC070F"/>
    <w:rPr>
      <w:sz w:val="16"/>
      <w:szCs w:val="16"/>
    </w:rPr>
  </w:style>
  <w:style w:type="paragraph" w:styleId="Testocommento">
    <w:name w:val="annotation text"/>
    <w:basedOn w:val="Normale"/>
    <w:link w:val="TestocommentoCarattere"/>
    <w:uiPriority w:val="99"/>
    <w:unhideWhenUsed/>
    <w:rsid w:val="00DC070F"/>
    <w:rPr>
      <w:rFonts w:cs="Mangal"/>
      <w:sz w:val="20"/>
      <w:szCs w:val="18"/>
    </w:rPr>
  </w:style>
  <w:style w:type="character" w:customStyle="1" w:styleId="TestocommentoCarattere">
    <w:name w:val="Testo commento Carattere"/>
    <w:basedOn w:val="Carpredefinitoparagrafo"/>
    <w:link w:val="Testocommento"/>
    <w:uiPriority w:val="99"/>
    <w:rsid w:val="00DC070F"/>
    <w:rPr>
      <w:rFonts w:ascii="Calibri" w:eastAsia="Droid Sans Fallback" w:hAnsi="Calibri" w:cs="Mangal"/>
      <w:color w:val="00000A"/>
      <w:sz w:val="20"/>
      <w:szCs w:val="18"/>
      <w:lang w:eastAsia="zh-CN" w:bidi="hi-IN"/>
    </w:rPr>
  </w:style>
  <w:style w:type="paragraph" w:styleId="Soggettocommento">
    <w:name w:val="annotation subject"/>
    <w:basedOn w:val="Testocommento"/>
    <w:next w:val="Testocommento"/>
    <w:link w:val="SoggettocommentoCarattere"/>
    <w:uiPriority w:val="99"/>
    <w:semiHidden/>
    <w:unhideWhenUsed/>
    <w:rsid w:val="00DC070F"/>
    <w:rPr>
      <w:b/>
      <w:bCs/>
    </w:rPr>
  </w:style>
  <w:style w:type="character" w:customStyle="1" w:styleId="SoggettocommentoCarattere">
    <w:name w:val="Soggetto commento Carattere"/>
    <w:basedOn w:val="TestocommentoCarattere"/>
    <w:link w:val="Soggettocommento"/>
    <w:uiPriority w:val="99"/>
    <w:semiHidden/>
    <w:rsid w:val="00DC070F"/>
    <w:rPr>
      <w:rFonts w:ascii="Calibri" w:eastAsia="Droid Sans Fallback" w:hAnsi="Calibri" w:cs="Mangal"/>
      <w:b/>
      <w:bCs/>
      <w:color w:val="00000A"/>
      <w:sz w:val="20"/>
      <w:szCs w:val="18"/>
      <w:lang w:eastAsia="zh-CN" w:bidi="hi-IN"/>
    </w:rPr>
  </w:style>
  <w:style w:type="paragraph" w:customStyle="1" w:styleId="Default0">
    <w:name w:val="Default"/>
    <w:rsid w:val="00292E11"/>
    <w:pPr>
      <w:autoSpaceDE w:val="0"/>
      <w:autoSpaceDN w:val="0"/>
      <w:adjustRightInd w:val="0"/>
      <w:spacing w:after="0" w:line="240" w:lineRule="auto"/>
    </w:pPr>
    <w:rPr>
      <w:rFonts w:ascii="EUAlbertina" w:hAnsi="EUAlbertina" w:cs="EUAlbertina"/>
      <w:color w:val="000000"/>
      <w:sz w:val="24"/>
      <w:szCs w:val="24"/>
    </w:rPr>
  </w:style>
  <w:style w:type="character" w:styleId="Collegamentoipertestuale">
    <w:name w:val="Hyperlink"/>
    <w:basedOn w:val="Carpredefinitoparagrafo"/>
    <w:uiPriority w:val="99"/>
    <w:unhideWhenUsed/>
    <w:rsid w:val="0046773E"/>
    <w:rPr>
      <w:color w:val="0563C1" w:themeColor="hyperlink"/>
      <w:u w:val="single"/>
    </w:rPr>
  </w:style>
  <w:style w:type="paragraph" w:styleId="Intestazione">
    <w:name w:val="header"/>
    <w:basedOn w:val="Normale"/>
    <w:link w:val="IntestazioneCarattere"/>
    <w:uiPriority w:val="99"/>
    <w:unhideWhenUsed/>
    <w:rsid w:val="007F5F0C"/>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7F5F0C"/>
    <w:rPr>
      <w:rFonts w:ascii="Calibri" w:eastAsia="Droid Sans Fallback" w:hAnsi="Calibri" w:cs="Mangal"/>
      <w:color w:val="00000A"/>
      <w:sz w:val="24"/>
      <w:szCs w:val="21"/>
      <w:lang w:eastAsia="zh-CN" w:bidi="hi-IN"/>
    </w:rPr>
  </w:style>
  <w:style w:type="paragraph" w:styleId="Numeroelenco5">
    <w:name w:val="List Number 5"/>
    <w:basedOn w:val="Normale"/>
    <w:rsid w:val="00C77EF6"/>
    <w:pPr>
      <w:widowControl/>
      <w:numPr>
        <w:numId w:val="3"/>
      </w:numPr>
      <w:suppressAutoHyphens w:val="0"/>
      <w:spacing w:before="120" w:after="120"/>
      <w:jc w:val="both"/>
    </w:pPr>
    <w:rPr>
      <w:rFonts w:ascii="Times New Roman" w:eastAsia="Times New Roman" w:hAnsi="Times New Roman" w:cs="Times New Roman"/>
      <w:color w:val="auto"/>
      <w:szCs w:val="20"/>
      <w:lang w:val="en-GB" w:eastAsia="en-US" w:bidi="ar-SA"/>
    </w:rPr>
  </w:style>
  <w:style w:type="paragraph" w:styleId="Puntoelenco5">
    <w:name w:val="List Bullet 5"/>
    <w:basedOn w:val="Normale"/>
    <w:autoRedefine/>
    <w:rsid w:val="008268B3"/>
    <w:pPr>
      <w:widowControl/>
      <w:numPr>
        <w:numId w:val="4"/>
      </w:numPr>
      <w:suppressAutoHyphens w:val="0"/>
      <w:spacing w:before="120" w:after="120"/>
      <w:jc w:val="both"/>
    </w:pPr>
    <w:rPr>
      <w:rFonts w:ascii="Times New Roman" w:eastAsia="Times New Roman" w:hAnsi="Times New Roman" w:cs="Times New Roman"/>
      <w:color w:val="auto"/>
      <w:szCs w:val="20"/>
      <w:lang w:val="en-GB" w:eastAsia="en-US" w:bidi="ar-SA"/>
    </w:rPr>
  </w:style>
  <w:style w:type="table" w:customStyle="1" w:styleId="TableNormal1">
    <w:name w:val="Table Normal1"/>
    <w:uiPriority w:val="2"/>
    <w:semiHidden/>
    <w:unhideWhenUsed/>
    <w:qFormat/>
    <w:rsid w:val="00DB2BD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ui-provider">
    <w:name w:val="ui-provider"/>
    <w:basedOn w:val="Carpredefinitoparagrafo"/>
    <w:rsid w:val="00492B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22755">
      <w:bodyDiv w:val="1"/>
      <w:marLeft w:val="0"/>
      <w:marRight w:val="0"/>
      <w:marTop w:val="0"/>
      <w:marBottom w:val="0"/>
      <w:divBdr>
        <w:top w:val="none" w:sz="0" w:space="0" w:color="auto"/>
        <w:left w:val="none" w:sz="0" w:space="0" w:color="auto"/>
        <w:bottom w:val="none" w:sz="0" w:space="0" w:color="auto"/>
        <w:right w:val="none" w:sz="0" w:space="0" w:color="auto"/>
      </w:divBdr>
    </w:div>
    <w:div w:id="40444454">
      <w:bodyDiv w:val="1"/>
      <w:marLeft w:val="0"/>
      <w:marRight w:val="0"/>
      <w:marTop w:val="0"/>
      <w:marBottom w:val="0"/>
      <w:divBdr>
        <w:top w:val="none" w:sz="0" w:space="0" w:color="auto"/>
        <w:left w:val="none" w:sz="0" w:space="0" w:color="auto"/>
        <w:bottom w:val="none" w:sz="0" w:space="0" w:color="auto"/>
        <w:right w:val="none" w:sz="0" w:space="0" w:color="auto"/>
      </w:divBdr>
    </w:div>
    <w:div w:id="49810921">
      <w:bodyDiv w:val="1"/>
      <w:marLeft w:val="0"/>
      <w:marRight w:val="0"/>
      <w:marTop w:val="0"/>
      <w:marBottom w:val="0"/>
      <w:divBdr>
        <w:top w:val="none" w:sz="0" w:space="0" w:color="auto"/>
        <w:left w:val="none" w:sz="0" w:space="0" w:color="auto"/>
        <w:bottom w:val="none" w:sz="0" w:space="0" w:color="auto"/>
        <w:right w:val="none" w:sz="0" w:space="0" w:color="auto"/>
      </w:divBdr>
    </w:div>
    <w:div w:id="61567364">
      <w:bodyDiv w:val="1"/>
      <w:marLeft w:val="0"/>
      <w:marRight w:val="0"/>
      <w:marTop w:val="0"/>
      <w:marBottom w:val="0"/>
      <w:divBdr>
        <w:top w:val="none" w:sz="0" w:space="0" w:color="auto"/>
        <w:left w:val="none" w:sz="0" w:space="0" w:color="auto"/>
        <w:bottom w:val="none" w:sz="0" w:space="0" w:color="auto"/>
        <w:right w:val="none" w:sz="0" w:space="0" w:color="auto"/>
      </w:divBdr>
    </w:div>
    <w:div w:id="63769965">
      <w:bodyDiv w:val="1"/>
      <w:marLeft w:val="0"/>
      <w:marRight w:val="0"/>
      <w:marTop w:val="0"/>
      <w:marBottom w:val="0"/>
      <w:divBdr>
        <w:top w:val="none" w:sz="0" w:space="0" w:color="auto"/>
        <w:left w:val="none" w:sz="0" w:space="0" w:color="auto"/>
        <w:bottom w:val="none" w:sz="0" w:space="0" w:color="auto"/>
        <w:right w:val="none" w:sz="0" w:space="0" w:color="auto"/>
      </w:divBdr>
    </w:div>
    <w:div w:id="65808994">
      <w:bodyDiv w:val="1"/>
      <w:marLeft w:val="0"/>
      <w:marRight w:val="0"/>
      <w:marTop w:val="0"/>
      <w:marBottom w:val="0"/>
      <w:divBdr>
        <w:top w:val="none" w:sz="0" w:space="0" w:color="auto"/>
        <w:left w:val="none" w:sz="0" w:space="0" w:color="auto"/>
        <w:bottom w:val="none" w:sz="0" w:space="0" w:color="auto"/>
        <w:right w:val="none" w:sz="0" w:space="0" w:color="auto"/>
      </w:divBdr>
    </w:div>
    <w:div w:id="74985182">
      <w:bodyDiv w:val="1"/>
      <w:marLeft w:val="0"/>
      <w:marRight w:val="0"/>
      <w:marTop w:val="0"/>
      <w:marBottom w:val="0"/>
      <w:divBdr>
        <w:top w:val="none" w:sz="0" w:space="0" w:color="auto"/>
        <w:left w:val="none" w:sz="0" w:space="0" w:color="auto"/>
        <w:bottom w:val="none" w:sz="0" w:space="0" w:color="auto"/>
        <w:right w:val="none" w:sz="0" w:space="0" w:color="auto"/>
      </w:divBdr>
    </w:div>
    <w:div w:id="84690058">
      <w:bodyDiv w:val="1"/>
      <w:marLeft w:val="0"/>
      <w:marRight w:val="0"/>
      <w:marTop w:val="0"/>
      <w:marBottom w:val="0"/>
      <w:divBdr>
        <w:top w:val="none" w:sz="0" w:space="0" w:color="auto"/>
        <w:left w:val="none" w:sz="0" w:space="0" w:color="auto"/>
        <w:bottom w:val="none" w:sz="0" w:space="0" w:color="auto"/>
        <w:right w:val="none" w:sz="0" w:space="0" w:color="auto"/>
      </w:divBdr>
    </w:div>
    <w:div w:id="113209438">
      <w:bodyDiv w:val="1"/>
      <w:marLeft w:val="0"/>
      <w:marRight w:val="0"/>
      <w:marTop w:val="0"/>
      <w:marBottom w:val="0"/>
      <w:divBdr>
        <w:top w:val="none" w:sz="0" w:space="0" w:color="auto"/>
        <w:left w:val="none" w:sz="0" w:space="0" w:color="auto"/>
        <w:bottom w:val="none" w:sz="0" w:space="0" w:color="auto"/>
        <w:right w:val="none" w:sz="0" w:space="0" w:color="auto"/>
      </w:divBdr>
    </w:div>
    <w:div w:id="113644313">
      <w:bodyDiv w:val="1"/>
      <w:marLeft w:val="0"/>
      <w:marRight w:val="0"/>
      <w:marTop w:val="0"/>
      <w:marBottom w:val="0"/>
      <w:divBdr>
        <w:top w:val="none" w:sz="0" w:space="0" w:color="auto"/>
        <w:left w:val="none" w:sz="0" w:space="0" w:color="auto"/>
        <w:bottom w:val="none" w:sz="0" w:space="0" w:color="auto"/>
        <w:right w:val="none" w:sz="0" w:space="0" w:color="auto"/>
      </w:divBdr>
    </w:div>
    <w:div w:id="117191485">
      <w:bodyDiv w:val="1"/>
      <w:marLeft w:val="0"/>
      <w:marRight w:val="0"/>
      <w:marTop w:val="0"/>
      <w:marBottom w:val="0"/>
      <w:divBdr>
        <w:top w:val="none" w:sz="0" w:space="0" w:color="auto"/>
        <w:left w:val="none" w:sz="0" w:space="0" w:color="auto"/>
        <w:bottom w:val="none" w:sz="0" w:space="0" w:color="auto"/>
        <w:right w:val="none" w:sz="0" w:space="0" w:color="auto"/>
      </w:divBdr>
    </w:div>
    <w:div w:id="140539336">
      <w:bodyDiv w:val="1"/>
      <w:marLeft w:val="0"/>
      <w:marRight w:val="0"/>
      <w:marTop w:val="0"/>
      <w:marBottom w:val="0"/>
      <w:divBdr>
        <w:top w:val="none" w:sz="0" w:space="0" w:color="auto"/>
        <w:left w:val="none" w:sz="0" w:space="0" w:color="auto"/>
        <w:bottom w:val="none" w:sz="0" w:space="0" w:color="auto"/>
        <w:right w:val="none" w:sz="0" w:space="0" w:color="auto"/>
      </w:divBdr>
    </w:div>
    <w:div w:id="178547789">
      <w:bodyDiv w:val="1"/>
      <w:marLeft w:val="0"/>
      <w:marRight w:val="0"/>
      <w:marTop w:val="0"/>
      <w:marBottom w:val="0"/>
      <w:divBdr>
        <w:top w:val="none" w:sz="0" w:space="0" w:color="auto"/>
        <w:left w:val="none" w:sz="0" w:space="0" w:color="auto"/>
        <w:bottom w:val="none" w:sz="0" w:space="0" w:color="auto"/>
        <w:right w:val="none" w:sz="0" w:space="0" w:color="auto"/>
      </w:divBdr>
    </w:div>
    <w:div w:id="180710394">
      <w:bodyDiv w:val="1"/>
      <w:marLeft w:val="0"/>
      <w:marRight w:val="0"/>
      <w:marTop w:val="0"/>
      <w:marBottom w:val="0"/>
      <w:divBdr>
        <w:top w:val="none" w:sz="0" w:space="0" w:color="auto"/>
        <w:left w:val="none" w:sz="0" w:space="0" w:color="auto"/>
        <w:bottom w:val="none" w:sz="0" w:space="0" w:color="auto"/>
        <w:right w:val="none" w:sz="0" w:space="0" w:color="auto"/>
      </w:divBdr>
    </w:div>
    <w:div w:id="187833635">
      <w:bodyDiv w:val="1"/>
      <w:marLeft w:val="0"/>
      <w:marRight w:val="0"/>
      <w:marTop w:val="0"/>
      <w:marBottom w:val="0"/>
      <w:divBdr>
        <w:top w:val="none" w:sz="0" w:space="0" w:color="auto"/>
        <w:left w:val="none" w:sz="0" w:space="0" w:color="auto"/>
        <w:bottom w:val="none" w:sz="0" w:space="0" w:color="auto"/>
        <w:right w:val="none" w:sz="0" w:space="0" w:color="auto"/>
      </w:divBdr>
    </w:div>
    <w:div w:id="226915985">
      <w:bodyDiv w:val="1"/>
      <w:marLeft w:val="0"/>
      <w:marRight w:val="0"/>
      <w:marTop w:val="0"/>
      <w:marBottom w:val="0"/>
      <w:divBdr>
        <w:top w:val="none" w:sz="0" w:space="0" w:color="auto"/>
        <w:left w:val="none" w:sz="0" w:space="0" w:color="auto"/>
        <w:bottom w:val="none" w:sz="0" w:space="0" w:color="auto"/>
        <w:right w:val="none" w:sz="0" w:space="0" w:color="auto"/>
      </w:divBdr>
    </w:div>
    <w:div w:id="232468502">
      <w:bodyDiv w:val="1"/>
      <w:marLeft w:val="0"/>
      <w:marRight w:val="0"/>
      <w:marTop w:val="0"/>
      <w:marBottom w:val="0"/>
      <w:divBdr>
        <w:top w:val="none" w:sz="0" w:space="0" w:color="auto"/>
        <w:left w:val="none" w:sz="0" w:space="0" w:color="auto"/>
        <w:bottom w:val="none" w:sz="0" w:space="0" w:color="auto"/>
        <w:right w:val="none" w:sz="0" w:space="0" w:color="auto"/>
      </w:divBdr>
    </w:div>
    <w:div w:id="253785363">
      <w:bodyDiv w:val="1"/>
      <w:marLeft w:val="0"/>
      <w:marRight w:val="0"/>
      <w:marTop w:val="0"/>
      <w:marBottom w:val="0"/>
      <w:divBdr>
        <w:top w:val="none" w:sz="0" w:space="0" w:color="auto"/>
        <w:left w:val="none" w:sz="0" w:space="0" w:color="auto"/>
        <w:bottom w:val="none" w:sz="0" w:space="0" w:color="auto"/>
        <w:right w:val="none" w:sz="0" w:space="0" w:color="auto"/>
      </w:divBdr>
    </w:div>
    <w:div w:id="272396208">
      <w:bodyDiv w:val="1"/>
      <w:marLeft w:val="0"/>
      <w:marRight w:val="0"/>
      <w:marTop w:val="0"/>
      <w:marBottom w:val="0"/>
      <w:divBdr>
        <w:top w:val="none" w:sz="0" w:space="0" w:color="auto"/>
        <w:left w:val="none" w:sz="0" w:space="0" w:color="auto"/>
        <w:bottom w:val="none" w:sz="0" w:space="0" w:color="auto"/>
        <w:right w:val="none" w:sz="0" w:space="0" w:color="auto"/>
      </w:divBdr>
    </w:div>
    <w:div w:id="287393613">
      <w:bodyDiv w:val="1"/>
      <w:marLeft w:val="0"/>
      <w:marRight w:val="0"/>
      <w:marTop w:val="0"/>
      <w:marBottom w:val="0"/>
      <w:divBdr>
        <w:top w:val="none" w:sz="0" w:space="0" w:color="auto"/>
        <w:left w:val="none" w:sz="0" w:space="0" w:color="auto"/>
        <w:bottom w:val="none" w:sz="0" w:space="0" w:color="auto"/>
        <w:right w:val="none" w:sz="0" w:space="0" w:color="auto"/>
      </w:divBdr>
    </w:div>
    <w:div w:id="312372970">
      <w:bodyDiv w:val="1"/>
      <w:marLeft w:val="0"/>
      <w:marRight w:val="0"/>
      <w:marTop w:val="0"/>
      <w:marBottom w:val="0"/>
      <w:divBdr>
        <w:top w:val="none" w:sz="0" w:space="0" w:color="auto"/>
        <w:left w:val="none" w:sz="0" w:space="0" w:color="auto"/>
        <w:bottom w:val="none" w:sz="0" w:space="0" w:color="auto"/>
        <w:right w:val="none" w:sz="0" w:space="0" w:color="auto"/>
      </w:divBdr>
    </w:div>
    <w:div w:id="331418787">
      <w:bodyDiv w:val="1"/>
      <w:marLeft w:val="0"/>
      <w:marRight w:val="0"/>
      <w:marTop w:val="0"/>
      <w:marBottom w:val="0"/>
      <w:divBdr>
        <w:top w:val="none" w:sz="0" w:space="0" w:color="auto"/>
        <w:left w:val="none" w:sz="0" w:space="0" w:color="auto"/>
        <w:bottom w:val="none" w:sz="0" w:space="0" w:color="auto"/>
        <w:right w:val="none" w:sz="0" w:space="0" w:color="auto"/>
      </w:divBdr>
    </w:div>
    <w:div w:id="343702841">
      <w:bodyDiv w:val="1"/>
      <w:marLeft w:val="0"/>
      <w:marRight w:val="0"/>
      <w:marTop w:val="0"/>
      <w:marBottom w:val="0"/>
      <w:divBdr>
        <w:top w:val="none" w:sz="0" w:space="0" w:color="auto"/>
        <w:left w:val="none" w:sz="0" w:space="0" w:color="auto"/>
        <w:bottom w:val="none" w:sz="0" w:space="0" w:color="auto"/>
        <w:right w:val="none" w:sz="0" w:space="0" w:color="auto"/>
      </w:divBdr>
    </w:div>
    <w:div w:id="344090027">
      <w:bodyDiv w:val="1"/>
      <w:marLeft w:val="0"/>
      <w:marRight w:val="0"/>
      <w:marTop w:val="0"/>
      <w:marBottom w:val="0"/>
      <w:divBdr>
        <w:top w:val="none" w:sz="0" w:space="0" w:color="auto"/>
        <w:left w:val="none" w:sz="0" w:space="0" w:color="auto"/>
        <w:bottom w:val="none" w:sz="0" w:space="0" w:color="auto"/>
        <w:right w:val="none" w:sz="0" w:space="0" w:color="auto"/>
      </w:divBdr>
    </w:div>
    <w:div w:id="351881600">
      <w:bodyDiv w:val="1"/>
      <w:marLeft w:val="0"/>
      <w:marRight w:val="0"/>
      <w:marTop w:val="0"/>
      <w:marBottom w:val="0"/>
      <w:divBdr>
        <w:top w:val="none" w:sz="0" w:space="0" w:color="auto"/>
        <w:left w:val="none" w:sz="0" w:space="0" w:color="auto"/>
        <w:bottom w:val="none" w:sz="0" w:space="0" w:color="auto"/>
        <w:right w:val="none" w:sz="0" w:space="0" w:color="auto"/>
      </w:divBdr>
    </w:div>
    <w:div w:id="363483284">
      <w:bodyDiv w:val="1"/>
      <w:marLeft w:val="0"/>
      <w:marRight w:val="0"/>
      <w:marTop w:val="0"/>
      <w:marBottom w:val="0"/>
      <w:divBdr>
        <w:top w:val="none" w:sz="0" w:space="0" w:color="auto"/>
        <w:left w:val="none" w:sz="0" w:space="0" w:color="auto"/>
        <w:bottom w:val="none" w:sz="0" w:space="0" w:color="auto"/>
        <w:right w:val="none" w:sz="0" w:space="0" w:color="auto"/>
      </w:divBdr>
    </w:div>
    <w:div w:id="367996091">
      <w:bodyDiv w:val="1"/>
      <w:marLeft w:val="0"/>
      <w:marRight w:val="0"/>
      <w:marTop w:val="0"/>
      <w:marBottom w:val="0"/>
      <w:divBdr>
        <w:top w:val="none" w:sz="0" w:space="0" w:color="auto"/>
        <w:left w:val="none" w:sz="0" w:space="0" w:color="auto"/>
        <w:bottom w:val="none" w:sz="0" w:space="0" w:color="auto"/>
        <w:right w:val="none" w:sz="0" w:space="0" w:color="auto"/>
      </w:divBdr>
    </w:div>
    <w:div w:id="375930712">
      <w:bodyDiv w:val="1"/>
      <w:marLeft w:val="0"/>
      <w:marRight w:val="0"/>
      <w:marTop w:val="0"/>
      <w:marBottom w:val="0"/>
      <w:divBdr>
        <w:top w:val="none" w:sz="0" w:space="0" w:color="auto"/>
        <w:left w:val="none" w:sz="0" w:space="0" w:color="auto"/>
        <w:bottom w:val="none" w:sz="0" w:space="0" w:color="auto"/>
        <w:right w:val="none" w:sz="0" w:space="0" w:color="auto"/>
      </w:divBdr>
    </w:div>
    <w:div w:id="418255602">
      <w:bodyDiv w:val="1"/>
      <w:marLeft w:val="0"/>
      <w:marRight w:val="0"/>
      <w:marTop w:val="0"/>
      <w:marBottom w:val="0"/>
      <w:divBdr>
        <w:top w:val="none" w:sz="0" w:space="0" w:color="auto"/>
        <w:left w:val="none" w:sz="0" w:space="0" w:color="auto"/>
        <w:bottom w:val="none" w:sz="0" w:space="0" w:color="auto"/>
        <w:right w:val="none" w:sz="0" w:space="0" w:color="auto"/>
      </w:divBdr>
    </w:div>
    <w:div w:id="425227119">
      <w:bodyDiv w:val="1"/>
      <w:marLeft w:val="0"/>
      <w:marRight w:val="0"/>
      <w:marTop w:val="0"/>
      <w:marBottom w:val="0"/>
      <w:divBdr>
        <w:top w:val="none" w:sz="0" w:space="0" w:color="auto"/>
        <w:left w:val="none" w:sz="0" w:space="0" w:color="auto"/>
        <w:bottom w:val="none" w:sz="0" w:space="0" w:color="auto"/>
        <w:right w:val="none" w:sz="0" w:space="0" w:color="auto"/>
      </w:divBdr>
    </w:div>
    <w:div w:id="471870027">
      <w:bodyDiv w:val="1"/>
      <w:marLeft w:val="0"/>
      <w:marRight w:val="0"/>
      <w:marTop w:val="0"/>
      <w:marBottom w:val="0"/>
      <w:divBdr>
        <w:top w:val="none" w:sz="0" w:space="0" w:color="auto"/>
        <w:left w:val="none" w:sz="0" w:space="0" w:color="auto"/>
        <w:bottom w:val="none" w:sz="0" w:space="0" w:color="auto"/>
        <w:right w:val="none" w:sz="0" w:space="0" w:color="auto"/>
      </w:divBdr>
    </w:div>
    <w:div w:id="473792233">
      <w:bodyDiv w:val="1"/>
      <w:marLeft w:val="0"/>
      <w:marRight w:val="0"/>
      <w:marTop w:val="0"/>
      <w:marBottom w:val="0"/>
      <w:divBdr>
        <w:top w:val="none" w:sz="0" w:space="0" w:color="auto"/>
        <w:left w:val="none" w:sz="0" w:space="0" w:color="auto"/>
        <w:bottom w:val="none" w:sz="0" w:space="0" w:color="auto"/>
        <w:right w:val="none" w:sz="0" w:space="0" w:color="auto"/>
      </w:divBdr>
    </w:div>
    <w:div w:id="475727913">
      <w:bodyDiv w:val="1"/>
      <w:marLeft w:val="0"/>
      <w:marRight w:val="0"/>
      <w:marTop w:val="0"/>
      <w:marBottom w:val="0"/>
      <w:divBdr>
        <w:top w:val="none" w:sz="0" w:space="0" w:color="auto"/>
        <w:left w:val="none" w:sz="0" w:space="0" w:color="auto"/>
        <w:bottom w:val="none" w:sz="0" w:space="0" w:color="auto"/>
        <w:right w:val="none" w:sz="0" w:space="0" w:color="auto"/>
      </w:divBdr>
    </w:div>
    <w:div w:id="478151462">
      <w:bodyDiv w:val="1"/>
      <w:marLeft w:val="0"/>
      <w:marRight w:val="0"/>
      <w:marTop w:val="0"/>
      <w:marBottom w:val="0"/>
      <w:divBdr>
        <w:top w:val="none" w:sz="0" w:space="0" w:color="auto"/>
        <w:left w:val="none" w:sz="0" w:space="0" w:color="auto"/>
        <w:bottom w:val="none" w:sz="0" w:space="0" w:color="auto"/>
        <w:right w:val="none" w:sz="0" w:space="0" w:color="auto"/>
      </w:divBdr>
    </w:div>
    <w:div w:id="478421200">
      <w:bodyDiv w:val="1"/>
      <w:marLeft w:val="0"/>
      <w:marRight w:val="0"/>
      <w:marTop w:val="0"/>
      <w:marBottom w:val="0"/>
      <w:divBdr>
        <w:top w:val="none" w:sz="0" w:space="0" w:color="auto"/>
        <w:left w:val="none" w:sz="0" w:space="0" w:color="auto"/>
        <w:bottom w:val="none" w:sz="0" w:space="0" w:color="auto"/>
        <w:right w:val="none" w:sz="0" w:space="0" w:color="auto"/>
      </w:divBdr>
    </w:div>
    <w:div w:id="496384284">
      <w:bodyDiv w:val="1"/>
      <w:marLeft w:val="0"/>
      <w:marRight w:val="0"/>
      <w:marTop w:val="0"/>
      <w:marBottom w:val="0"/>
      <w:divBdr>
        <w:top w:val="none" w:sz="0" w:space="0" w:color="auto"/>
        <w:left w:val="none" w:sz="0" w:space="0" w:color="auto"/>
        <w:bottom w:val="none" w:sz="0" w:space="0" w:color="auto"/>
        <w:right w:val="none" w:sz="0" w:space="0" w:color="auto"/>
      </w:divBdr>
    </w:div>
    <w:div w:id="503125788">
      <w:bodyDiv w:val="1"/>
      <w:marLeft w:val="0"/>
      <w:marRight w:val="0"/>
      <w:marTop w:val="0"/>
      <w:marBottom w:val="0"/>
      <w:divBdr>
        <w:top w:val="none" w:sz="0" w:space="0" w:color="auto"/>
        <w:left w:val="none" w:sz="0" w:space="0" w:color="auto"/>
        <w:bottom w:val="none" w:sz="0" w:space="0" w:color="auto"/>
        <w:right w:val="none" w:sz="0" w:space="0" w:color="auto"/>
      </w:divBdr>
    </w:div>
    <w:div w:id="549348283">
      <w:bodyDiv w:val="1"/>
      <w:marLeft w:val="0"/>
      <w:marRight w:val="0"/>
      <w:marTop w:val="0"/>
      <w:marBottom w:val="0"/>
      <w:divBdr>
        <w:top w:val="none" w:sz="0" w:space="0" w:color="auto"/>
        <w:left w:val="none" w:sz="0" w:space="0" w:color="auto"/>
        <w:bottom w:val="none" w:sz="0" w:space="0" w:color="auto"/>
        <w:right w:val="none" w:sz="0" w:space="0" w:color="auto"/>
      </w:divBdr>
    </w:div>
    <w:div w:id="553201864">
      <w:bodyDiv w:val="1"/>
      <w:marLeft w:val="0"/>
      <w:marRight w:val="0"/>
      <w:marTop w:val="0"/>
      <w:marBottom w:val="0"/>
      <w:divBdr>
        <w:top w:val="none" w:sz="0" w:space="0" w:color="auto"/>
        <w:left w:val="none" w:sz="0" w:space="0" w:color="auto"/>
        <w:bottom w:val="none" w:sz="0" w:space="0" w:color="auto"/>
        <w:right w:val="none" w:sz="0" w:space="0" w:color="auto"/>
      </w:divBdr>
    </w:div>
    <w:div w:id="562446665">
      <w:bodyDiv w:val="1"/>
      <w:marLeft w:val="0"/>
      <w:marRight w:val="0"/>
      <w:marTop w:val="0"/>
      <w:marBottom w:val="0"/>
      <w:divBdr>
        <w:top w:val="none" w:sz="0" w:space="0" w:color="auto"/>
        <w:left w:val="none" w:sz="0" w:space="0" w:color="auto"/>
        <w:bottom w:val="none" w:sz="0" w:space="0" w:color="auto"/>
        <w:right w:val="none" w:sz="0" w:space="0" w:color="auto"/>
      </w:divBdr>
    </w:div>
    <w:div w:id="564099410">
      <w:bodyDiv w:val="1"/>
      <w:marLeft w:val="0"/>
      <w:marRight w:val="0"/>
      <w:marTop w:val="0"/>
      <w:marBottom w:val="0"/>
      <w:divBdr>
        <w:top w:val="none" w:sz="0" w:space="0" w:color="auto"/>
        <w:left w:val="none" w:sz="0" w:space="0" w:color="auto"/>
        <w:bottom w:val="none" w:sz="0" w:space="0" w:color="auto"/>
        <w:right w:val="none" w:sz="0" w:space="0" w:color="auto"/>
      </w:divBdr>
    </w:div>
    <w:div w:id="564417985">
      <w:bodyDiv w:val="1"/>
      <w:marLeft w:val="0"/>
      <w:marRight w:val="0"/>
      <w:marTop w:val="0"/>
      <w:marBottom w:val="0"/>
      <w:divBdr>
        <w:top w:val="none" w:sz="0" w:space="0" w:color="auto"/>
        <w:left w:val="none" w:sz="0" w:space="0" w:color="auto"/>
        <w:bottom w:val="none" w:sz="0" w:space="0" w:color="auto"/>
        <w:right w:val="none" w:sz="0" w:space="0" w:color="auto"/>
      </w:divBdr>
    </w:div>
    <w:div w:id="577710984">
      <w:bodyDiv w:val="1"/>
      <w:marLeft w:val="0"/>
      <w:marRight w:val="0"/>
      <w:marTop w:val="0"/>
      <w:marBottom w:val="0"/>
      <w:divBdr>
        <w:top w:val="none" w:sz="0" w:space="0" w:color="auto"/>
        <w:left w:val="none" w:sz="0" w:space="0" w:color="auto"/>
        <w:bottom w:val="none" w:sz="0" w:space="0" w:color="auto"/>
        <w:right w:val="none" w:sz="0" w:space="0" w:color="auto"/>
      </w:divBdr>
    </w:div>
    <w:div w:id="582880701">
      <w:bodyDiv w:val="1"/>
      <w:marLeft w:val="0"/>
      <w:marRight w:val="0"/>
      <w:marTop w:val="0"/>
      <w:marBottom w:val="0"/>
      <w:divBdr>
        <w:top w:val="none" w:sz="0" w:space="0" w:color="auto"/>
        <w:left w:val="none" w:sz="0" w:space="0" w:color="auto"/>
        <w:bottom w:val="none" w:sz="0" w:space="0" w:color="auto"/>
        <w:right w:val="none" w:sz="0" w:space="0" w:color="auto"/>
      </w:divBdr>
    </w:div>
    <w:div w:id="588544317">
      <w:bodyDiv w:val="1"/>
      <w:marLeft w:val="0"/>
      <w:marRight w:val="0"/>
      <w:marTop w:val="0"/>
      <w:marBottom w:val="0"/>
      <w:divBdr>
        <w:top w:val="none" w:sz="0" w:space="0" w:color="auto"/>
        <w:left w:val="none" w:sz="0" w:space="0" w:color="auto"/>
        <w:bottom w:val="none" w:sz="0" w:space="0" w:color="auto"/>
        <w:right w:val="none" w:sz="0" w:space="0" w:color="auto"/>
      </w:divBdr>
    </w:div>
    <w:div w:id="595865497">
      <w:bodyDiv w:val="1"/>
      <w:marLeft w:val="0"/>
      <w:marRight w:val="0"/>
      <w:marTop w:val="0"/>
      <w:marBottom w:val="0"/>
      <w:divBdr>
        <w:top w:val="none" w:sz="0" w:space="0" w:color="auto"/>
        <w:left w:val="none" w:sz="0" w:space="0" w:color="auto"/>
        <w:bottom w:val="none" w:sz="0" w:space="0" w:color="auto"/>
        <w:right w:val="none" w:sz="0" w:space="0" w:color="auto"/>
      </w:divBdr>
    </w:div>
    <w:div w:id="596064210">
      <w:bodyDiv w:val="1"/>
      <w:marLeft w:val="0"/>
      <w:marRight w:val="0"/>
      <w:marTop w:val="0"/>
      <w:marBottom w:val="0"/>
      <w:divBdr>
        <w:top w:val="none" w:sz="0" w:space="0" w:color="auto"/>
        <w:left w:val="none" w:sz="0" w:space="0" w:color="auto"/>
        <w:bottom w:val="none" w:sz="0" w:space="0" w:color="auto"/>
        <w:right w:val="none" w:sz="0" w:space="0" w:color="auto"/>
      </w:divBdr>
    </w:div>
    <w:div w:id="604771127">
      <w:bodyDiv w:val="1"/>
      <w:marLeft w:val="0"/>
      <w:marRight w:val="0"/>
      <w:marTop w:val="0"/>
      <w:marBottom w:val="0"/>
      <w:divBdr>
        <w:top w:val="none" w:sz="0" w:space="0" w:color="auto"/>
        <w:left w:val="none" w:sz="0" w:space="0" w:color="auto"/>
        <w:bottom w:val="none" w:sz="0" w:space="0" w:color="auto"/>
        <w:right w:val="none" w:sz="0" w:space="0" w:color="auto"/>
      </w:divBdr>
    </w:div>
    <w:div w:id="610279981">
      <w:bodyDiv w:val="1"/>
      <w:marLeft w:val="0"/>
      <w:marRight w:val="0"/>
      <w:marTop w:val="0"/>
      <w:marBottom w:val="0"/>
      <w:divBdr>
        <w:top w:val="none" w:sz="0" w:space="0" w:color="auto"/>
        <w:left w:val="none" w:sz="0" w:space="0" w:color="auto"/>
        <w:bottom w:val="none" w:sz="0" w:space="0" w:color="auto"/>
        <w:right w:val="none" w:sz="0" w:space="0" w:color="auto"/>
      </w:divBdr>
    </w:div>
    <w:div w:id="613365625">
      <w:bodyDiv w:val="1"/>
      <w:marLeft w:val="0"/>
      <w:marRight w:val="0"/>
      <w:marTop w:val="0"/>
      <w:marBottom w:val="0"/>
      <w:divBdr>
        <w:top w:val="none" w:sz="0" w:space="0" w:color="auto"/>
        <w:left w:val="none" w:sz="0" w:space="0" w:color="auto"/>
        <w:bottom w:val="none" w:sz="0" w:space="0" w:color="auto"/>
        <w:right w:val="none" w:sz="0" w:space="0" w:color="auto"/>
      </w:divBdr>
    </w:div>
    <w:div w:id="621041170">
      <w:bodyDiv w:val="1"/>
      <w:marLeft w:val="0"/>
      <w:marRight w:val="0"/>
      <w:marTop w:val="0"/>
      <w:marBottom w:val="0"/>
      <w:divBdr>
        <w:top w:val="none" w:sz="0" w:space="0" w:color="auto"/>
        <w:left w:val="none" w:sz="0" w:space="0" w:color="auto"/>
        <w:bottom w:val="none" w:sz="0" w:space="0" w:color="auto"/>
        <w:right w:val="none" w:sz="0" w:space="0" w:color="auto"/>
      </w:divBdr>
    </w:div>
    <w:div w:id="637346571">
      <w:bodyDiv w:val="1"/>
      <w:marLeft w:val="0"/>
      <w:marRight w:val="0"/>
      <w:marTop w:val="0"/>
      <w:marBottom w:val="0"/>
      <w:divBdr>
        <w:top w:val="none" w:sz="0" w:space="0" w:color="auto"/>
        <w:left w:val="none" w:sz="0" w:space="0" w:color="auto"/>
        <w:bottom w:val="none" w:sz="0" w:space="0" w:color="auto"/>
        <w:right w:val="none" w:sz="0" w:space="0" w:color="auto"/>
      </w:divBdr>
    </w:div>
    <w:div w:id="652611998">
      <w:bodyDiv w:val="1"/>
      <w:marLeft w:val="0"/>
      <w:marRight w:val="0"/>
      <w:marTop w:val="0"/>
      <w:marBottom w:val="0"/>
      <w:divBdr>
        <w:top w:val="none" w:sz="0" w:space="0" w:color="auto"/>
        <w:left w:val="none" w:sz="0" w:space="0" w:color="auto"/>
        <w:bottom w:val="none" w:sz="0" w:space="0" w:color="auto"/>
        <w:right w:val="none" w:sz="0" w:space="0" w:color="auto"/>
      </w:divBdr>
    </w:div>
    <w:div w:id="670334126">
      <w:bodyDiv w:val="1"/>
      <w:marLeft w:val="0"/>
      <w:marRight w:val="0"/>
      <w:marTop w:val="0"/>
      <w:marBottom w:val="0"/>
      <w:divBdr>
        <w:top w:val="none" w:sz="0" w:space="0" w:color="auto"/>
        <w:left w:val="none" w:sz="0" w:space="0" w:color="auto"/>
        <w:bottom w:val="none" w:sz="0" w:space="0" w:color="auto"/>
        <w:right w:val="none" w:sz="0" w:space="0" w:color="auto"/>
      </w:divBdr>
    </w:div>
    <w:div w:id="673188199">
      <w:bodyDiv w:val="1"/>
      <w:marLeft w:val="0"/>
      <w:marRight w:val="0"/>
      <w:marTop w:val="0"/>
      <w:marBottom w:val="0"/>
      <w:divBdr>
        <w:top w:val="none" w:sz="0" w:space="0" w:color="auto"/>
        <w:left w:val="none" w:sz="0" w:space="0" w:color="auto"/>
        <w:bottom w:val="none" w:sz="0" w:space="0" w:color="auto"/>
        <w:right w:val="none" w:sz="0" w:space="0" w:color="auto"/>
      </w:divBdr>
    </w:div>
    <w:div w:id="745151237">
      <w:bodyDiv w:val="1"/>
      <w:marLeft w:val="0"/>
      <w:marRight w:val="0"/>
      <w:marTop w:val="0"/>
      <w:marBottom w:val="0"/>
      <w:divBdr>
        <w:top w:val="none" w:sz="0" w:space="0" w:color="auto"/>
        <w:left w:val="none" w:sz="0" w:space="0" w:color="auto"/>
        <w:bottom w:val="none" w:sz="0" w:space="0" w:color="auto"/>
        <w:right w:val="none" w:sz="0" w:space="0" w:color="auto"/>
      </w:divBdr>
    </w:div>
    <w:div w:id="763309119">
      <w:bodyDiv w:val="1"/>
      <w:marLeft w:val="0"/>
      <w:marRight w:val="0"/>
      <w:marTop w:val="0"/>
      <w:marBottom w:val="0"/>
      <w:divBdr>
        <w:top w:val="none" w:sz="0" w:space="0" w:color="auto"/>
        <w:left w:val="none" w:sz="0" w:space="0" w:color="auto"/>
        <w:bottom w:val="none" w:sz="0" w:space="0" w:color="auto"/>
        <w:right w:val="none" w:sz="0" w:space="0" w:color="auto"/>
      </w:divBdr>
    </w:div>
    <w:div w:id="770585541">
      <w:bodyDiv w:val="1"/>
      <w:marLeft w:val="0"/>
      <w:marRight w:val="0"/>
      <w:marTop w:val="0"/>
      <w:marBottom w:val="0"/>
      <w:divBdr>
        <w:top w:val="none" w:sz="0" w:space="0" w:color="auto"/>
        <w:left w:val="none" w:sz="0" w:space="0" w:color="auto"/>
        <w:bottom w:val="none" w:sz="0" w:space="0" w:color="auto"/>
        <w:right w:val="none" w:sz="0" w:space="0" w:color="auto"/>
      </w:divBdr>
    </w:div>
    <w:div w:id="789275179">
      <w:bodyDiv w:val="1"/>
      <w:marLeft w:val="0"/>
      <w:marRight w:val="0"/>
      <w:marTop w:val="0"/>
      <w:marBottom w:val="0"/>
      <w:divBdr>
        <w:top w:val="none" w:sz="0" w:space="0" w:color="auto"/>
        <w:left w:val="none" w:sz="0" w:space="0" w:color="auto"/>
        <w:bottom w:val="none" w:sz="0" w:space="0" w:color="auto"/>
        <w:right w:val="none" w:sz="0" w:space="0" w:color="auto"/>
      </w:divBdr>
    </w:div>
    <w:div w:id="838737560">
      <w:bodyDiv w:val="1"/>
      <w:marLeft w:val="0"/>
      <w:marRight w:val="0"/>
      <w:marTop w:val="0"/>
      <w:marBottom w:val="0"/>
      <w:divBdr>
        <w:top w:val="none" w:sz="0" w:space="0" w:color="auto"/>
        <w:left w:val="none" w:sz="0" w:space="0" w:color="auto"/>
        <w:bottom w:val="none" w:sz="0" w:space="0" w:color="auto"/>
        <w:right w:val="none" w:sz="0" w:space="0" w:color="auto"/>
      </w:divBdr>
    </w:div>
    <w:div w:id="846024625">
      <w:bodyDiv w:val="1"/>
      <w:marLeft w:val="0"/>
      <w:marRight w:val="0"/>
      <w:marTop w:val="0"/>
      <w:marBottom w:val="0"/>
      <w:divBdr>
        <w:top w:val="none" w:sz="0" w:space="0" w:color="auto"/>
        <w:left w:val="none" w:sz="0" w:space="0" w:color="auto"/>
        <w:bottom w:val="none" w:sz="0" w:space="0" w:color="auto"/>
        <w:right w:val="none" w:sz="0" w:space="0" w:color="auto"/>
      </w:divBdr>
    </w:div>
    <w:div w:id="855729824">
      <w:bodyDiv w:val="1"/>
      <w:marLeft w:val="0"/>
      <w:marRight w:val="0"/>
      <w:marTop w:val="0"/>
      <w:marBottom w:val="0"/>
      <w:divBdr>
        <w:top w:val="none" w:sz="0" w:space="0" w:color="auto"/>
        <w:left w:val="none" w:sz="0" w:space="0" w:color="auto"/>
        <w:bottom w:val="none" w:sz="0" w:space="0" w:color="auto"/>
        <w:right w:val="none" w:sz="0" w:space="0" w:color="auto"/>
      </w:divBdr>
    </w:div>
    <w:div w:id="857157613">
      <w:bodyDiv w:val="1"/>
      <w:marLeft w:val="0"/>
      <w:marRight w:val="0"/>
      <w:marTop w:val="0"/>
      <w:marBottom w:val="0"/>
      <w:divBdr>
        <w:top w:val="none" w:sz="0" w:space="0" w:color="auto"/>
        <w:left w:val="none" w:sz="0" w:space="0" w:color="auto"/>
        <w:bottom w:val="none" w:sz="0" w:space="0" w:color="auto"/>
        <w:right w:val="none" w:sz="0" w:space="0" w:color="auto"/>
      </w:divBdr>
    </w:div>
    <w:div w:id="862519639">
      <w:bodyDiv w:val="1"/>
      <w:marLeft w:val="0"/>
      <w:marRight w:val="0"/>
      <w:marTop w:val="0"/>
      <w:marBottom w:val="0"/>
      <w:divBdr>
        <w:top w:val="none" w:sz="0" w:space="0" w:color="auto"/>
        <w:left w:val="none" w:sz="0" w:space="0" w:color="auto"/>
        <w:bottom w:val="none" w:sz="0" w:space="0" w:color="auto"/>
        <w:right w:val="none" w:sz="0" w:space="0" w:color="auto"/>
      </w:divBdr>
    </w:div>
    <w:div w:id="864442175">
      <w:bodyDiv w:val="1"/>
      <w:marLeft w:val="0"/>
      <w:marRight w:val="0"/>
      <w:marTop w:val="0"/>
      <w:marBottom w:val="0"/>
      <w:divBdr>
        <w:top w:val="none" w:sz="0" w:space="0" w:color="auto"/>
        <w:left w:val="none" w:sz="0" w:space="0" w:color="auto"/>
        <w:bottom w:val="none" w:sz="0" w:space="0" w:color="auto"/>
        <w:right w:val="none" w:sz="0" w:space="0" w:color="auto"/>
      </w:divBdr>
    </w:div>
    <w:div w:id="873469634">
      <w:bodyDiv w:val="1"/>
      <w:marLeft w:val="0"/>
      <w:marRight w:val="0"/>
      <w:marTop w:val="0"/>
      <w:marBottom w:val="0"/>
      <w:divBdr>
        <w:top w:val="none" w:sz="0" w:space="0" w:color="auto"/>
        <w:left w:val="none" w:sz="0" w:space="0" w:color="auto"/>
        <w:bottom w:val="none" w:sz="0" w:space="0" w:color="auto"/>
        <w:right w:val="none" w:sz="0" w:space="0" w:color="auto"/>
      </w:divBdr>
    </w:div>
    <w:div w:id="880869529">
      <w:bodyDiv w:val="1"/>
      <w:marLeft w:val="0"/>
      <w:marRight w:val="0"/>
      <w:marTop w:val="0"/>
      <w:marBottom w:val="0"/>
      <w:divBdr>
        <w:top w:val="none" w:sz="0" w:space="0" w:color="auto"/>
        <w:left w:val="none" w:sz="0" w:space="0" w:color="auto"/>
        <w:bottom w:val="none" w:sz="0" w:space="0" w:color="auto"/>
        <w:right w:val="none" w:sz="0" w:space="0" w:color="auto"/>
      </w:divBdr>
    </w:div>
    <w:div w:id="882523040">
      <w:bodyDiv w:val="1"/>
      <w:marLeft w:val="0"/>
      <w:marRight w:val="0"/>
      <w:marTop w:val="0"/>
      <w:marBottom w:val="0"/>
      <w:divBdr>
        <w:top w:val="none" w:sz="0" w:space="0" w:color="auto"/>
        <w:left w:val="none" w:sz="0" w:space="0" w:color="auto"/>
        <w:bottom w:val="none" w:sz="0" w:space="0" w:color="auto"/>
        <w:right w:val="none" w:sz="0" w:space="0" w:color="auto"/>
      </w:divBdr>
    </w:div>
    <w:div w:id="883255854">
      <w:bodyDiv w:val="1"/>
      <w:marLeft w:val="0"/>
      <w:marRight w:val="0"/>
      <w:marTop w:val="0"/>
      <w:marBottom w:val="0"/>
      <w:divBdr>
        <w:top w:val="none" w:sz="0" w:space="0" w:color="auto"/>
        <w:left w:val="none" w:sz="0" w:space="0" w:color="auto"/>
        <w:bottom w:val="none" w:sz="0" w:space="0" w:color="auto"/>
        <w:right w:val="none" w:sz="0" w:space="0" w:color="auto"/>
      </w:divBdr>
    </w:div>
    <w:div w:id="896086789">
      <w:bodyDiv w:val="1"/>
      <w:marLeft w:val="0"/>
      <w:marRight w:val="0"/>
      <w:marTop w:val="0"/>
      <w:marBottom w:val="0"/>
      <w:divBdr>
        <w:top w:val="none" w:sz="0" w:space="0" w:color="auto"/>
        <w:left w:val="none" w:sz="0" w:space="0" w:color="auto"/>
        <w:bottom w:val="none" w:sz="0" w:space="0" w:color="auto"/>
        <w:right w:val="none" w:sz="0" w:space="0" w:color="auto"/>
      </w:divBdr>
    </w:div>
    <w:div w:id="923219655">
      <w:bodyDiv w:val="1"/>
      <w:marLeft w:val="0"/>
      <w:marRight w:val="0"/>
      <w:marTop w:val="0"/>
      <w:marBottom w:val="0"/>
      <w:divBdr>
        <w:top w:val="none" w:sz="0" w:space="0" w:color="auto"/>
        <w:left w:val="none" w:sz="0" w:space="0" w:color="auto"/>
        <w:bottom w:val="none" w:sz="0" w:space="0" w:color="auto"/>
        <w:right w:val="none" w:sz="0" w:space="0" w:color="auto"/>
      </w:divBdr>
    </w:div>
    <w:div w:id="946353230">
      <w:bodyDiv w:val="1"/>
      <w:marLeft w:val="0"/>
      <w:marRight w:val="0"/>
      <w:marTop w:val="0"/>
      <w:marBottom w:val="0"/>
      <w:divBdr>
        <w:top w:val="none" w:sz="0" w:space="0" w:color="auto"/>
        <w:left w:val="none" w:sz="0" w:space="0" w:color="auto"/>
        <w:bottom w:val="none" w:sz="0" w:space="0" w:color="auto"/>
        <w:right w:val="none" w:sz="0" w:space="0" w:color="auto"/>
      </w:divBdr>
    </w:div>
    <w:div w:id="958072670">
      <w:bodyDiv w:val="1"/>
      <w:marLeft w:val="0"/>
      <w:marRight w:val="0"/>
      <w:marTop w:val="0"/>
      <w:marBottom w:val="0"/>
      <w:divBdr>
        <w:top w:val="none" w:sz="0" w:space="0" w:color="auto"/>
        <w:left w:val="none" w:sz="0" w:space="0" w:color="auto"/>
        <w:bottom w:val="none" w:sz="0" w:space="0" w:color="auto"/>
        <w:right w:val="none" w:sz="0" w:space="0" w:color="auto"/>
      </w:divBdr>
    </w:div>
    <w:div w:id="968244253">
      <w:bodyDiv w:val="1"/>
      <w:marLeft w:val="0"/>
      <w:marRight w:val="0"/>
      <w:marTop w:val="0"/>
      <w:marBottom w:val="0"/>
      <w:divBdr>
        <w:top w:val="none" w:sz="0" w:space="0" w:color="auto"/>
        <w:left w:val="none" w:sz="0" w:space="0" w:color="auto"/>
        <w:bottom w:val="none" w:sz="0" w:space="0" w:color="auto"/>
        <w:right w:val="none" w:sz="0" w:space="0" w:color="auto"/>
      </w:divBdr>
    </w:div>
    <w:div w:id="974019249">
      <w:bodyDiv w:val="1"/>
      <w:marLeft w:val="0"/>
      <w:marRight w:val="0"/>
      <w:marTop w:val="0"/>
      <w:marBottom w:val="0"/>
      <w:divBdr>
        <w:top w:val="none" w:sz="0" w:space="0" w:color="auto"/>
        <w:left w:val="none" w:sz="0" w:space="0" w:color="auto"/>
        <w:bottom w:val="none" w:sz="0" w:space="0" w:color="auto"/>
        <w:right w:val="none" w:sz="0" w:space="0" w:color="auto"/>
      </w:divBdr>
    </w:div>
    <w:div w:id="976765919">
      <w:bodyDiv w:val="1"/>
      <w:marLeft w:val="0"/>
      <w:marRight w:val="0"/>
      <w:marTop w:val="0"/>
      <w:marBottom w:val="0"/>
      <w:divBdr>
        <w:top w:val="none" w:sz="0" w:space="0" w:color="auto"/>
        <w:left w:val="none" w:sz="0" w:space="0" w:color="auto"/>
        <w:bottom w:val="none" w:sz="0" w:space="0" w:color="auto"/>
        <w:right w:val="none" w:sz="0" w:space="0" w:color="auto"/>
      </w:divBdr>
    </w:div>
    <w:div w:id="978192602">
      <w:bodyDiv w:val="1"/>
      <w:marLeft w:val="0"/>
      <w:marRight w:val="0"/>
      <w:marTop w:val="0"/>
      <w:marBottom w:val="0"/>
      <w:divBdr>
        <w:top w:val="none" w:sz="0" w:space="0" w:color="auto"/>
        <w:left w:val="none" w:sz="0" w:space="0" w:color="auto"/>
        <w:bottom w:val="none" w:sz="0" w:space="0" w:color="auto"/>
        <w:right w:val="none" w:sz="0" w:space="0" w:color="auto"/>
      </w:divBdr>
    </w:div>
    <w:div w:id="979306756">
      <w:bodyDiv w:val="1"/>
      <w:marLeft w:val="0"/>
      <w:marRight w:val="0"/>
      <w:marTop w:val="0"/>
      <w:marBottom w:val="0"/>
      <w:divBdr>
        <w:top w:val="none" w:sz="0" w:space="0" w:color="auto"/>
        <w:left w:val="none" w:sz="0" w:space="0" w:color="auto"/>
        <w:bottom w:val="none" w:sz="0" w:space="0" w:color="auto"/>
        <w:right w:val="none" w:sz="0" w:space="0" w:color="auto"/>
      </w:divBdr>
    </w:div>
    <w:div w:id="985401728">
      <w:bodyDiv w:val="1"/>
      <w:marLeft w:val="0"/>
      <w:marRight w:val="0"/>
      <w:marTop w:val="0"/>
      <w:marBottom w:val="0"/>
      <w:divBdr>
        <w:top w:val="none" w:sz="0" w:space="0" w:color="auto"/>
        <w:left w:val="none" w:sz="0" w:space="0" w:color="auto"/>
        <w:bottom w:val="none" w:sz="0" w:space="0" w:color="auto"/>
        <w:right w:val="none" w:sz="0" w:space="0" w:color="auto"/>
      </w:divBdr>
    </w:div>
    <w:div w:id="986470503">
      <w:bodyDiv w:val="1"/>
      <w:marLeft w:val="0"/>
      <w:marRight w:val="0"/>
      <w:marTop w:val="0"/>
      <w:marBottom w:val="0"/>
      <w:divBdr>
        <w:top w:val="none" w:sz="0" w:space="0" w:color="auto"/>
        <w:left w:val="none" w:sz="0" w:space="0" w:color="auto"/>
        <w:bottom w:val="none" w:sz="0" w:space="0" w:color="auto"/>
        <w:right w:val="none" w:sz="0" w:space="0" w:color="auto"/>
      </w:divBdr>
    </w:div>
    <w:div w:id="997155204">
      <w:bodyDiv w:val="1"/>
      <w:marLeft w:val="0"/>
      <w:marRight w:val="0"/>
      <w:marTop w:val="0"/>
      <w:marBottom w:val="0"/>
      <w:divBdr>
        <w:top w:val="none" w:sz="0" w:space="0" w:color="auto"/>
        <w:left w:val="none" w:sz="0" w:space="0" w:color="auto"/>
        <w:bottom w:val="none" w:sz="0" w:space="0" w:color="auto"/>
        <w:right w:val="none" w:sz="0" w:space="0" w:color="auto"/>
      </w:divBdr>
    </w:div>
    <w:div w:id="1007488531">
      <w:bodyDiv w:val="1"/>
      <w:marLeft w:val="0"/>
      <w:marRight w:val="0"/>
      <w:marTop w:val="0"/>
      <w:marBottom w:val="0"/>
      <w:divBdr>
        <w:top w:val="none" w:sz="0" w:space="0" w:color="auto"/>
        <w:left w:val="none" w:sz="0" w:space="0" w:color="auto"/>
        <w:bottom w:val="none" w:sz="0" w:space="0" w:color="auto"/>
        <w:right w:val="none" w:sz="0" w:space="0" w:color="auto"/>
      </w:divBdr>
    </w:div>
    <w:div w:id="1012143581">
      <w:bodyDiv w:val="1"/>
      <w:marLeft w:val="0"/>
      <w:marRight w:val="0"/>
      <w:marTop w:val="0"/>
      <w:marBottom w:val="0"/>
      <w:divBdr>
        <w:top w:val="none" w:sz="0" w:space="0" w:color="auto"/>
        <w:left w:val="none" w:sz="0" w:space="0" w:color="auto"/>
        <w:bottom w:val="none" w:sz="0" w:space="0" w:color="auto"/>
        <w:right w:val="none" w:sz="0" w:space="0" w:color="auto"/>
      </w:divBdr>
    </w:div>
    <w:div w:id="1017539055">
      <w:bodyDiv w:val="1"/>
      <w:marLeft w:val="0"/>
      <w:marRight w:val="0"/>
      <w:marTop w:val="0"/>
      <w:marBottom w:val="0"/>
      <w:divBdr>
        <w:top w:val="none" w:sz="0" w:space="0" w:color="auto"/>
        <w:left w:val="none" w:sz="0" w:space="0" w:color="auto"/>
        <w:bottom w:val="none" w:sz="0" w:space="0" w:color="auto"/>
        <w:right w:val="none" w:sz="0" w:space="0" w:color="auto"/>
      </w:divBdr>
    </w:div>
    <w:div w:id="1018313261">
      <w:bodyDiv w:val="1"/>
      <w:marLeft w:val="0"/>
      <w:marRight w:val="0"/>
      <w:marTop w:val="0"/>
      <w:marBottom w:val="0"/>
      <w:divBdr>
        <w:top w:val="none" w:sz="0" w:space="0" w:color="auto"/>
        <w:left w:val="none" w:sz="0" w:space="0" w:color="auto"/>
        <w:bottom w:val="none" w:sz="0" w:space="0" w:color="auto"/>
        <w:right w:val="none" w:sz="0" w:space="0" w:color="auto"/>
      </w:divBdr>
    </w:div>
    <w:div w:id="1019624659">
      <w:bodyDiv w:val="1"/>
      <w:marLeft w:val="0"/>
      <w:marRight w:val="0"/>
      <w:marTop w:val="0"/>
      <w:marBottom w:val="0"/>
      <w:divBdr>
        <w:top w:val="none" w:sz="0" w:space="0" w:color="auto"/>
        <w:left w:val="none" w:sz="0" w:space="0" w:color="auto"/>
        <w:bottom w:val="none" w:sz="0" w:space="0" w:color="auto"/>
        <w:right w:val="none" w:sz="0" w:space="0" w:color="auto"/>
      </w:divBdr>
    </w:div>
    <w:div w:id="1020156650">
      <w:bodyDiv w:val="1"/>
      <w:marLeft w:val="0"/>
      <w:marRight w:val="0"/>
      <w:marTop w:val="0"/>
      <w:marBottom w:val="0"/>
      <w:divBdr>
        <w:top w:val="none" w:sz="0" w:space="0" w:color="auto"/>
        <w:left w:val="none" w:sz="0" w:space="0" w:color="auto"/>
        <w:bottom w:val="none" w:sz="0" w:space="0" w:color="auto"/>
        <w:right w:val="none" w:sz="0" w:space="0" w:color="auto"/>
      </w:divBdr>
    </w:div>
    <w:div w:id="1045762508">
      <w:bodyDiv w:val="1"/>
      <w:marLeft w:val="0"/>
      <w:marRight w:val="0"/>
      <w:marTop w:val="0"/>
      <w:marBottom w:val="0"/>
      <w:divBdr>
        <w:top w:val="none" w:sz="0" w:space="0" w:color="auto"/>
        <w:left w:val="none" w:sz="0" w:space="0" w:color="auto"/>
        <w:bottom w:val="none" w:sz="0" w:space="0" w:color="auto"/>
        <w:right w:val="none" w:sz="0" w:space="0" w:color="auto"/>
      </w:divBdr>
    </w:div>
    <w:div w:id="1071656480">
      <w:bodyDiv w:val="1"/>
      <w:marLeft w:val="0"/>
      <w:marRight w:val="0"/>
      <w:marTop w:val="0"/>
      <w:marBottom w:val="0"/>
      <w:divBdr>
        <w:top w:val="none" w:sz="0" w:space="0" w:color="auto"/>
        <w:left w:val="none" w:sz="0" w:space="0" w:color="auto"/>
        <w:bottom w:val="none" w:sz="0" w:space="0" w:color="auto"/>
        <w:right w:val="none" w:sz="0" w:space="0" w:color="auto"/>
      </w:divBdr>
    </w:div>
    <w:div w:id="1074007525">
      <w:bodyDiv w:val="1"/>
      <w:marLeft w:val="0"/>
      <w:marRight w:val="0"/>
      <w:marTop w:val="0"/>
      <w:marBottom w:val="0"/>
      <w:divBdr>
        <w:top w:val="none" w:sz="0" w:space="0" w:color="auto"/>
        <w:left w:val="none" w:sz="0" w:space="0" w:color="auto"/>
        <w:bottom w:val="none" w:sz="0" w:space="0" w:color="auto"/>
        <w:right w:val="none" w:sz="0" w:space="0" w:color="auto"/>
      </w:divBdr>
    </w:div>
    <w:div w:id="1077871840">
      <w:bodyDiv w:val="1"/>
      <w:marLeft w:val="0"/>
      <w:marRight w:val="0"/>
      <w:marTop w:val="0"/>
      <w:marBottom w:val="0"/>
      <w:divBdr>
        <w:top w:val="none" w:sz="0" w:space="0" w:color="auto"/>
        <w:left w:val="none" w:sz="0" w:space="0" w:color="auto"/>
        <w:bottom w:val="none" w:sz="0" w:space="0" w:color="auto"/>
        <w:right w:val="none" w:sz="0" w:space="0" w:color="auto"/>
      </w:divBdr>
    </w:div>
    <w:div w:id="1107039679">
      <w:bodyDiv w:val="1"/>
      <w:marLeft w:val="0"/>
      <w:marRight w:val="0"/>
      <w:marTop w:val="0"/>
      <w:marBottom w:val="0"/>
      <w:divBdr>
        <w:top w:val="none" w:sz="0" w:space="0" w:color="auto"/>
        <w:left w:val="none" w:sz="0" w:space="0" w:color="auto"/>
        <w:bottom w:val="none" w:sz="0" w:space="0" w:color="auto"/>
        <w:right w:val="none" w:sz="0" w:space="0" w:color="auto"/>
      </w:divBdr>
    </w:div>
    <w:div w:id="1108424679">
      <w:bodyDiv w:val="1"/>
      <w:marLeft w:val="0"/>
      <w:marRight w:val="0"/>
      <w:marTop w:val="0"/>
      <w:marBottom w:val="0"/>
      <w:divBdr>
        <w:top w:val="none" w:sz="0" w:space="0" w:color="auto"/>
        <w:left w:val="none" w:sz="0" w:space="0" w:color="auto"/>
        <w:bottom w:val="none" w:sz="0" w:space="0" w:color="auto"/>
        <w:right w:val="none" w:sz="0" w:space="0" w:color="auto"/>
      </w:divBdr>
    </w:div>
    <w:div w:id="1120732052">
      <w:bodyDiv w:val="1"/>
      <w:marLeft w:val="0"/>
      <w:marRight w:val="0"/>
      <w:marTop w:val="0"/>
      <w:marBottom w:val="0"/>
      <w:divBdr>
        <w:top w:val="none" w:sz="0" w:space="0" w:color="auto"/>
        <w:left w:val="none" w:sz="0" w:space="0" w:color="auto"/>
        <w:bottom w:val="none" w:sz="0" w:space="0" w:color="auto"/>
        <w:right w:val="none" w:sz="0" w:space="0" w:color="auto"/>
      </w:divBdr>
    </w:div>
    <w:div w:id="1153135401">
      <w:bodyDiv w:val="1"/>
      <w:marLeft w:val="0"/>
      <w:marRight w:val="0"/>
      <w:marTop w:val="0"/>
      <w:marBottom w:val="0"/>
      <w:divBdr>
        <w:top w:val="none" w:sz="0" w:space="0" w:color="auto"/>
        <w:left w:val="none" w:sz="0" w:space="0" w:color="auto"/>
        <w:bottom w:val="none" w:sz="0" w:space="0" w:color="auto"/>
        <w:right w:val="none" w:sz="0" w:space="0" w:color="auto"/>
      </w:divBdr>
    </w:div>
    <w:div w:id="1160653616">
      <w:bodyDiv w:val="1"/>
      <w:marLeft w:val="0"/>
      <w:marRight w:val="0"/>
      <w:marTop w:val="0"/>
      <w:marBottom w:val="0"/>
      <w:divBdr>
        <w:top w:val="none" w:sz="0" w:space="0" w:color="auto"/>
        <w:left w:val="none" w:sz="0" w:space="0" w:color="auto"/>
        <w:bottom w:val="none" w:sz="0" w:space="0" w:color="auto"/>
        <w:right w:val="none" w:sz="0" w:space="0" w:color="auto"/>
      </w:divBdr>
    </w:div>
    <w:div w:id="1163551218">
      <w:bodyDiv w:val="1"/>
      <w:marLeft w:val="0"/>
      <w:marRight w:val="0"/>
      <w:marTop w:val="0"/>
      <w:marBottom w:val="0"/>
      <w:divBdr>
        <w:top w:val="none" w:sz="0" w:space="0" w:color="auto"/>
        <w:left w:val="none" w:sz="0" w:space="0" w:color="auto"/>
        <w:bottom w:val="none" w:sz="0" w:space="0" w:color="auto"/>
        <w:right w:val="none" w:sz="0" w:space="0" w:color="auto"/>
      </w:divBdr>
    </w:div>
    <w:div w:id="1177693987">
      <w:bodyDiv w:val="1"/>
      <w:marLeft w:val="0"/>
      <w:marRight w:val="0"/>
      <w:marTop w:val="0"/>
      <w:marBottom w:val="0"/>
      <w:divBdr>
        <w:top w:val="none" w:sz="0" w:space="0" w:color="auto"/>
        <w:left w:val="none" w:sz="0" w:space="0" w:color="auto"/>
        <w:bottom w:val="none" w:sz="0" w:space="0" w:color="auto"/>
        <w:right w:val="none" w:sz="0" w:space="0" w:color="auto"/>
      </w:divBdr>
    </w:div>
    <w:div w:id="1180702802">
      <w:bodyDiv w:val="1"/>
      <w:marLeft w:val="0"/>
      <w:marRight w:val="0"/>
      <w:marTop w:val="0"/>
      <w:marBottom w:val="0"/>
      <w:divBdr>
        <w:top w:val="none" w:sz="0" w:space="0" w:color="auto"/>
        <w:left w:val="none" w:sz="0" w:space="0" w:color="auto"/>
        <w:bottom w:val="none" w:sz="0" w:space="0" w:color="auto"/>
        <w:right w:val="none" w:sz="0" w:space="0" w:color="auto"/>
      </w:divBdr>
    </w:div>
    <w:div w:id="1187913281">
      <w:bodyDiv w:val="1"/>
      <w:marLeft w:val="0"/>
      <w:marRight w:val="0"/>
      <w:marTop w:val="0"/>
      <w:marBottom w:val="0"/>
      <w:divBdr>
        <w:top w:val="none" w:sz="0" w:space="0" w:color="auto"/>
        <w:left w:val="none" w:sz="0" w:space="0" w:color="auto"/>
        <w:bottom w:val="none" w:sz="0" w:space="0" w:color="auto"/>
        <w:right w:val="none" w:sz="0" w:space="0" w:color="auto"/>
      </w:divBdr>
    </w:div>
    <w:div w:id="1187983239">
      <w:bodyDiv w:val="1"/>
      <w:marLeft w:val="0"/>
      <w:marRight w:val="0"/>
      <w:marTop w:val="0"/>
      <w:marBottom w:val="0"/>
      <w:divBdr>
        <w:top w:val="none" w:sz="0" w:space="0" w:color="auto"/>
        <w:left w:val="none" w:sz="0" w:space="0" w:color="auto"/>
        <w:bottom w:val="none" w:sz="0" w:space="0" w:color="auto"/>
        <w:right w:val="none" w:sz="0" w:space="0" w:color="auto"/>
      </w:divBdr>
    </w:div>
    <w:div w:id="1206135985">
      <w:bodyDiv w:val="1"/>
      <w:marLeft w:val="0"/>
      <w:marRight w:val="0"/>
      <w:marTop w:val="0"/>
      <w:marBottom w:val="0"/>
      <w:divBdr>
        <w:top w:val="none" w:sz="0" w:space="0" w:color="auto"/>
        <w:left w:val="none" w:sz="0" w:space="0" w:color="auto"/>
        <w:bottom w:val="none" w:sz="0" w:space="0" w:color="auto"/>
        <w:right w:val="none" w:sz="0" w:space="0" w:color="auto"/>
      </w:divBdr>
    </w:div>
    <w:div w:id="1213348199">
      <w:bodyDiv w:val="1"/>
      <w:marLeft w:val="0"/>
      <w:marRight w:val="0"/>
      <w:marTop w:val="0"/>
      <w:marBottom w:val="0"/>
      <w:divBdr>
        <w:top w:val="none" w:sz="0" w:space="0" w:color="auto"/>
        <w:left w:val="none" w:sz="0" w:space="0" w:color="auto"/>
        <w:bottom w:val="none" w:sz="0" w:space="0" w:color="auto"/>
        <w:right w:val="none" w:sz="0" w:space="0" w:color="auto"/>
      </w:divBdr>
    </w:div>
    <w:div w:id="1246375715">
      <w:bodyDiv w:val="1"/>
      <w:marLeft w:val="0"/>
      <w:marRight w:val="0"/>
      <w:marTop w:val="0"/>
      <w:marBottom w:val="0"/>
      <w:divBdr>
        <w:top w:val="none" w:sz="0" w:space="0" w:color="auto"/>
        <w:left w:val="none" w:sz="0" w:space="0" w:color="auto"/>
        <w:bottom w:val="none" w:sz="0" w:space="0" w:color="auto"/>
        <w:right w:val="none" w:sz="0" w:space="0" w:color="auto"/>
      </w:divBdr>
    </w:div>
    <w:div w:id="1247956935">
      <w:bodyDiv w:val="1"/>
      <w:marLeft w:val="0"/>
      <w:marRight w:val="0"/>
      <w:marTop w:val="0"/>
      <w:marBottom w:val="0"/>
      <w:divBdr>
        <w:top w:val="none" w:sz="0" w:space="0" w:color="auto"/>
        <w:left w:val="none" w:sz="0" w:space="0" w:color="auto"/>
        <w:bottom w:val="none" w:sz="0" w:space="0" w:color="auto"/>
        <w:right w:val="none" w:sz="0" w:space="0" w:color="auto"/>
      </w:divBdr>
    </w:div>
    <w:div w:id="1265113430">
      <w:bodyDiv w:val="1"/>
      <w:marLeft w:val="0"/>
      <w:marRight w:val="0"/>
      <w:marTop w:val="0"/>
      <w:marBottom w:val="0"/>
      <w:divBdr>
        <w:top w:val="none" w:sz="0" w:space="0" w:color="auto"/>
        <w:left w:val="none" w:sz="0" w:space="0" w:color="auto"/>
        <w:bottom w:val="none" w:sz="0" w:space="0" w:color="auto"/>
        <w:right w:val="none" w:sz="0" w:space="0" w:color="auto"/>
      </w:divBdr>
    </w:div>
    <w:div w:id="1284531902">
      <w:bodyDiv w:val="1"/>
      <w:marLeft w:val="0"/>
      <w:marRight w:val="0"/>
      <w:marTop w:val="0"/>
      <w:marBottom w:val="0"/>
      <w:divBdr>
        <w:top w:val="none" w:sz="0" w:space="0" w:color="auto"/>
        <w:left w:val="none" w:sz="0" w:space="0" w:color="auto"/>
        <w:bottom w:val="none" w:sz="0" w:space="0" w:color="auto"/>
        <w:right w:val="none" w:sz="0" w:space="0" w:color="auto"/>
      </w:divBdr>
    </w:div>
    <w:div w:id="1323510021">
      <w:bodyDiv w:val="1"/>
      <w:marLeft w:val="0"/>
      <w:marRight w:val="0"/>
      <w:marTop w:val="0"/>
      <w:marBottom w:val="0"/>
      <w:divBdr>
        <w:top w:val="none" w:sz="0" w:space="0" w:color="auto"/>
        <w:left w:val="none" w:sz="0" w:space="0" w:color="auto"/>
        <w:bottom w:val="none" w:sz="0" w:space="0" w:color="auto"/>
        <w:right w:val="none" w:sz="0" w:space="0" w:color="auto"/>
      </w:divBdr>
    </w:div>
    <w:div w:id="1355300713">
      <w:bodyDiv w:val="1"/>
      <w:marLeft w:val="0"/>
      <w:marRight w:val="0"/>
      <w:marTop w:val="0"/>
      <w:marBottom w:val="0"/>
      <w:divBdr>
        <w:top w:val="none" w:sz="0" w:space="0" w:color="auto"/>
        <w:left w:val="none" w:sz="0" w:space="0" w:color="auto"/>
        <w:bottom w:val="none" w:sz="0" w:space="0" w:color="auto"/>
        <w:right w:val="none" w:sz="0" w:space="0" w:color="auto"/>
      </w:divBdr>
    </w:div>
    <w:div w:id="1366713286">
      <w:bodyDiv w:val="1"/>
      <w:marLeft w:val="0"/>
      <w:marRight w:val="0"/>
      <w:marTop w:val="0"/>
      <w:marBottom w:val="0"/>
      <w:divBdr>
        <w:top w:val="none" w:sz="0" w:space="0" w:color="auto"/>
        <w:left w:val="none" w:sz="0" w:space="0" w:color="auto"/>
        <w:bottom w:val="none" w:sz="0" w:space="0" w:color="auto"/>
        <w:right w:val="none" w:sz="0" w:space="0" w:color="auto"/>
      </w:divBdr>
    </w:div>
    <w:div w:id="1382244186">
      <w:bodyDiv w:val="1"/>
      <w:marLeft w:val="0"/>
      <w:marRight w:val="0"/>
      <w:marTop w:val="0"/>
      <w:marBottom w:val="0"/>
      <w:divBdr>
        <w:top w:val="none" w:sz="0" w:space="0" w:color="auto"/>
        <w:left w:val="none" w:sz="0" w:space="0" w:color="auto"/>
        <w:bottom w:val="none" w:sz="0" w:space="0" w:color="auto"/>
        <w:right w:val="none" w:sz="0" w:space="0" w:color="auto"/>
      </w:divBdr>
    </w:div>
    <w:div w:id="1388604130">
      <w:bodyDiv w:val="1"/>
      <w:marLeft w:val="0"/>
      <w:marRight w:val="0"/>
      <w:marTop w:val="0"/>
      <w:marBottom w:val="0"/>
      <w:divBdr>
        <w:top w:val="none" w:sz="0" w:space="0" w:color="auto"/>
        <w:left w:val="none" w:sz="0" w:space="0" w:color="auto"/>
        <w:bottom w:val="none" w:sz="0" w:space="0" w:color="auto"/>
        <w:right w:val="none" w:sz="0" w:space="0" w:color="auto"/>
      </w:divBdr>
    </w:div>
    <w:div w:id="1397430699">
      <w:bodyDiv w:val="1"/>
      <w:marLeft w:val="0"/>
      <w:marRight w:val="0"/>
      <w:marTop w:val="0"/>
      <w:marBottom w:val="0"/>
      <w:divBdr>
        <w:top w:val="none" w:sz="0" w:space="0" w:color="auto"/>
        <w:left w:val="none" w:sz="0" w:space="0" w:color="auto"/>
        <w:bottom w:val="none" w:sz="0" w:space="0" w:color="auto"/>
        <w:right w:val="none" w:sz="0" w:space="0" w:color="auto"/>
      </w:divBdr>
    </w:div>
    <w:div w:id="1406606776">
      <w:bodyDiv w:val="1"/>
      <w:marLeft w:val="0"/>
      <w:marRight w:val="0"/>
      <w:marTop w:val="0"/>
      <w:marBottom w:val="0"/>
      <w:divBdr>
        <w:top w:val="none" w:sz="0" w:space="0" w:color="auto"/>
        <w:left w:val="none" w:sz="0" w:space="0" w:color="auto"/>
        <w:bottom w:val="none" w:sz="0" w:space="0" w:color="auto"/>
        <w:right w:val="none" w:sz="0" w:space="0" w:color="auto"/>
      </w:divBdr>
    </w:div>
    <w:div w:id="1406802673">
      <w:bodyDiv w:val="1"/>
      <w:marLeft w:val="0"/>
      <w:marRight w:val="0"/>
      <w:marTop w:val="0"/>
      <w:marBottom w:val="0"/>
      <w:divBdr>
        <w:top w:val="none" w:sz="0" w:space="0" w:color="auto"/>
        <w:left w:val="none" w:sz="0" w:space="0" w:color="auto"/>
        <w:bottom w:val="none" w:sz="0" w:space="0" w:color="auto"/>
        <w:right w:val="none" w:sz="0" w:space="0" w:color="auto"/>
      </w:divBdr>
    </w:div>
    <w:div w:id="1423261167">
      <w:bodyDiv w:val="1"/>
      <w:marLeft w:val="0"/>
      <w:marRight w:val="0"/>
      <w:marTop w:val="0"/>
      <w:marBottom w:val="0"/>
      <w:divBdr>
        <w:top w:val="none" w:sz="0" w:space="0" w:color="auto"/>
        <w:left w:val="none" w:sz="0" w:space="0" w:color="auto"/>
        <w:bottom w:val="none" w:sz="0" w:space="0" w:color="auto"/>
        <w:right w:val="none" w:sz="0" w:space="0" w:color="auto"/>
      </w:divBdr>
    </w:div>
    <w:div w:id="1423379976">
      <w:bodyDiv w:val="1"/>
      <w:marLeft w:val="0"/>
      <w:marRight w:val="0"/>
      <w:marTop w:val="0"/>
      <w:marBottom w:val="0"/>
      <w:divBdr>
        <w:top w:val="none" w:sz="0" w:space="0" w:color="auto"/>
        <w:left w:val="none" w:sz="0" w:space="0" w:color="auto"/>
        <w:bottom w:val="none" w:sz="0" w:space="0" w:color="auto"/>
        <w:right w:val="none" w:sz="0" w:space="0" w:color="auto"/>
      </w:divBdr>
    </w:div>
    <w:div w:id="1427190869">
      <w:bodyDiv w:val="1"/>
      <w:marLeft w:val="0"/>
      <w:marRight w:val="0"/>
      <w:marTop w:val="0"/>
      <w:marBottom w:val="0"/>
      <w:divBdr>
        <w:top w:val="none" w:sz="0" w:space="0" w:color="auto"/>
        <w:left w:val="none" w:sz="0" w:space="0" w:color="auto"/>
        <w:bottom w:val="none" w:sz="0" w:space="0" w:color="auto"/>
        <w:right w:val="none" w:sz="0" w:space="0" w:color="auto"/>
      </w:divBdr>
    </w:div>
    <w:div w:id="1427846116">
      <w:bodyDiv w:val="1"/>
      <w:marLeft w:val="0"/>
      <w:marRight w:val="0"/>
      <w:marTop w:val="0"/>
      <w:marBottom w:val="0"/>
      <w:divBdr>
        <w:top w:val="none" w:sz="0" w:space="0" w:color="auto"/>
        <w:left w:val="none" w:sz="0" w:space="0" w:color="auto"/>
        <w:bottom w:val="none" w:sz="0" w:space="0" w:color="auto"/>
        <w:right w:val="none" w:sz="0" w:space="0" w:color="auto"/>
      </w:divBdr>
    </w:div>
    <w:div w:id="1433474485">
      <w:bodyDiv w:val="1"/>
      <w:marLeft w:val="0"/>
      <w:marRight w:val="0"/>
      <w:marTop w:val="0"/>
      <w:marBottom w:val="0"/>
      <w:divBdr>
        <w:top w:val="none" w:sz="0" w:space="0" w:color="auto"/>
        <w:left w:val="none" w:sz="0" w:space="0" w:color="auto"/>
        <w:bottom w:val="none" w:sz="0" w:space="0" w:color="auto"/>
        <w:right w:val="none" w:sz="0" w:space="0" w:color="auto"/>
      </w:divBdr>
    </w:div>
    <w:div w:id="1436438447">
      <w:bodyDiv w:val="1"/>
      <w:marLeft w:val="0"/>
      <w:marRight w:val="0"/>
      <w:marTop w:val="0"/>
      <w:marBottom w:val="0"/>
      <w:divBdr>
        <w:top w:val="none" w:sz="0" w:space="0" w:color="auto"/>
        <w:left w:val="none" w:sz="0" w:space="0" w:color="auto"/>
        <w:bottom w:val="none" w:sz="0" w:space="0" w:color="auto"/>
        <w:right w:val="none" w:sz="0" w:space="0" w:color="auto"/>
      </w:divBdr>
    </w:div>
    <w:div w:id="1451129308">
      <w:bodyDiv w:val="1"/>
      <w:marLeft w:val="0"/>
      <w:marRight w:val="0"/>
      <w:marTop w:val="0"/>
      <w:marBottom w:val="0"/>
      <w:divBdr>
        <w:top w:val="none" w:sz="0" w:space="0" w:color="auto"/>
        <w:left w:val="none" w:sz="0" w:space="0" w:color="auto"/>
        <w:bottom w:val="none" w:sz="0" w:space="0" w:color="auto"/>
        <w:right w:val="none" w:sz="0" w:space="0" w:color="auto"/>
      </w:divBdr>
    </w:div>
    <w:div w:id="1455714005">
      <w:bodyDiv w:val="1"/>
      <w:marLeft w:val="0"/>
      <w:marRight w:val="0"/>
      <w:marTop w:val="0"/>
      <w:marBottom w:val="0"/>
      <w:divBdr>
        <w:top w:val="none" w:sz="0" w:space="0" w:color="auto"/>
        <w:left w:val="none" w:sz="0" w:space="0" w:color="auto"/>
        <w:bottom w:val="none" w:sz="0" w:space="0" w:color="auto"/>
        <w:right w:val="none" w:sz="0" w:space="0" w:color="auto"/>
      </w:divBdr>
    </w:div>
    <w:div w:id="1460222818">
      <w:bodyDiv w:val="1"/>
      <w:marLeft w:val="0"/>
      <w:marRight w:val="0"/>
      <w:marTop w:val="0"/>
      <w:marBottom w:val="0"/>
      <w:divBdr>
        <w:top w:val="none" w:sz="0" w:space="0" w:color="auto"/>
        <w:left w:val="none" w:sz="0" w:space="0" w:color="auto"/>
        <w:bottom w:val="none" w:sz="0" w:space="0" w:color="auto"/>
        <w:right w:val="none" w:sz="0" w:space="0" w:color="auto"/>
      </w:divBdr>
    </w:div>
    <w:div w:id="1470585405">
      <w:bodyDiv w:val="1"/>
      <w:marLeft w:val="0"/>
      <w:marRight w:val="0"/>
      <w:marTop w:val="0"/>
      <w:marBottom w:val="0"/>
      <w:divBdr>
        <w:top w:val="none" w:sz="0" w:space="0" w:color="auto"/>
        <w:left w:val="none" w:sz="0" w:space="0" w:color="auto"/>
        <w:bottom w:val="none" w:sz="0" w:space="0" w:color="auto"/>
        <w:right w:val="none" w:sz="0" w:space="0" w:color="auto"/>
      </w:divBdr>
    </w:div>
    <w:div w:id="1499149930">
      <w:bodyDiv w:val="1"/>
      <w:marLeft w:val="0"/>
      <w:marRight w:val="0"/>
      <w:marTop w:val="0"/>
      <w:marBottom w:val="0"/>
      <w:divBdr>
        <w:top w:val="none" w:sz="0" w:space="0" w:color="auto"/>
        <w:left w:val="none" w:sz="0" w:space="0" w:color="auto"/>
        <w:bottom w:val="none" w:sz="0" w:space="0" w:color="auto"/>
        <w:right w:val="none" w:sz="0" w:space="0" w:color="auto"/>
      </w:divBdr>
    </w:div>
    <w:div w:id="1499690273">
      <w:bodyDiv w:val="1"/>
      <w:marLeft w:val="0"/>
      <w:marRight w:val="0"/>
      <w:marTop w:val="0"/>
      <w:marBottom w:val="0"/>
      <w:divBdr>
        <w:top w:val="none" w:sz="0" w:space="0" w:color="auto"/>
        <w:left w:val="none" w:sz="0" w:space="0" w:color="auto"/>
        <w:bottom w:val="none" w:sz="0" w:space="0" w:color="auto"/>
        <w:right w:val="none" w:sz="0" w:space="0" w:color="auto"/>
      </w:divBdr>
    </w:div>
    <w:div w:id="1506702647">
      <w:bodyDiv w:val="1"/>
      <w:marLeft w:val="0"/>
      <w:marRight w:val="0"/>
      <w:marTop w:val="0"/>
      <w:marBottom w:val="0"/>
      <w:divBdr>
        <w:top w:val="none" w:sz="0" w:space="0" w:color="auto"/>
        <w:left w:val="none" w:sz="0" w:space="0" w:color="auto"/>
        <w:bottom w:val="none" w:sz="0" w:space="0" w:color="auto"/>
        <w:right w:val="none" w:sz="0" w:space="0" w:color="auto"/>
      </w:divBdr>
    </w:div>
    <w:div w:id="1513375060">
      <w:bodyDiv w:val="1"/>
      <w:marLeft w:val="0"/>
      <w:marRight w:val="0"/>
      <w:marTop w:val="0"/>
      <w:marBottom w:val="0"/>
      <w:divBdr>
        <w:top w:val="none" w:sz="0" w:space="0" w:color="auto"/>
        <w:left w:val="none" w:sz="0" w:space="0" w:color="auto"/>
        <w:bottom w:val="none" w:sz="0" w:space="0" w:color="auto"/>
        <w:right w:val="none" w:sz="0" w:space="0" w:color="auto"/>
      </w:divBdr>
    </w:div>
    <w:div w:id="1535390076">
      <w:bodyDiv w:val="1"/>
      <w:marLeft w:val="0"/>
      <w:marRight w:val="0"/>
      <w:marTop w:val="0"/>
      <w:marBottom w:val="0"/>
      <w:divBdr>
        <w:top w:val="none" w:sz="0" w:space="0" w:color="auto"/>
        <w:left w:val="none" w:sz="0" w:space="0" w:color="auto"/>
        <w:bottom w:val="none" w:sz="0" w:space="0" w:color="auto"/>
        <w:right w:val="none" w:sz="0" w:space="0" w:color="auto"/>
      </w:divBdr>
    </w:div>
    <w:div w:id="1537501271">
      <w:bodyDiv w:val="1"/>
      <w:marLeft w:val="0"/>
      <w:marRight w:val="0"/>
      <w:marTop w:val="0"/>
      <w:marBottom w:val="0"/>
      <w:divBdr>
        <w:top w:val="none" w:sz="0" w:space="0" w:color="auto"/>
        <w:left w:val="none" w:sz="0" w:space="0" w:color="auto"/>
        <w:bottom w:val="none" w:sz="0" w:space="0" w:color="auto"/>
        <w:right w:val="none" w:sz="0" w:space="0" w:color="auto"/>
      </w:divBdr>
    </w:div>
    <w:div w:id="1547568124">
      <w:bodyDiv w:val="1"/>
      <w:marLeft w:val="0"/>
      <w:marRight w:val="0"/>
      <w:marTop w:val="0"/>
      <w:marBottom w:val="0"/>
      <w:divBdr>
        <w:top w:val="none" w:sz="0" w:space="0" w:color="auto"/>
        <w:left w:val="none" w:sz="0" w:space="0" w:color="auto"/>
        <w:bottom w:val="none" w:sz="0" w:space="0" w:color="auto"/>
        <w:right w:val="none" w:sz="0" w:space="0" w:color="auto"/>
      </w:divBdr>
    </w:div>
    <w:div w:id="1568611697">
      <w:bodyDiv w:val="1"/>
      <w:marLeft w:val="0"/>
      <w:marRight w:val="0"/>
      <w:marTop w:val="0"/>
      <w:marBottom w:val="0"/>
      <w:divBdr>
        <w:top w:val="none" w:sz="0" w:space="0" w:color="auto"/>
        <w:left w:val="none" w:sz="0" w:space="0" w:color="auto"/>
        <w:bottom w:val="none" w:sz="0" w:space="0" w:color="auto"/>
        <w:right w:val="none" w:sz="0" w:space="0" w:color="auto"/>
      </w:divBdr>
    </w:div>
    <w:div w:id="1592351843">
      <w:bodyDiv w:val="1"/>
      <w:marLeft w:val="0"/>
      <w:marRight w:val="0"/>
      <w:marTop w:val="0"/>
      <w:marBottom w:val="0"/>
      <w:divBdr>
        <w:top w:val="none" w:sz="0" w:space="0" w:color="auto"/>
        <w:left w:val="none" w:sz="0" w:space="0" w:color="auto"/>
        <w:bottom w:val="none" w:sz="0" w:space="0" w:color="auto"/>
        <w:right w:val="none" w:sz="0" w:space="0" w:color="auto"/>
      </w:divBdr>
    </w:div>
    <w:div w:id="1613241804">
      <w:bodyDiv w:val="1"/>
      <w:marLeft w:val="0"/>
      <w:marRight w:val="0"/>
      <w:marTop w:val="0"/>
      <w:marBottom w:val="0"/>
      <w:divBdr>
        <w:top w:val="none" w:sz="0" w:space="0" w:color="auto"/>
        <w:left w:val="none" w:sz="0" w:space="0" w:color="auto"/>
        <w:bottom w:val="none" w:sz="0" w:space="0" w:color="auto"/>
        <w:right w:val="none" w:sz="0" w:space="0" w:color="auto"/>
      </w:divBdr>
    </w:div>
    <w:div w:id="1615480601">
      <w:bodyDiv w:val="1"/>
      <w:marLeft w:val="0"/>
      <w:marRight w:val="0"/>
      <w:marTop w:val="0"/>
      <w:marBottom w:val="0"/>
      <w:divBdr>
        <w:top w:val="none" w:sz="0" w:space="0" w:color="auto"/>
        <w:left w:val="none" w:sz="0" w:space="0" w:color="auto"/>
        <w:bottom w:val="none" w:sz="0" w:space="0" w:color="auto"/>
        <w:right w:val="none" w:sz="0" w:space="0" w:color="auto"/>
      </w:divBdr>
    </w:div>
    <w:div w:id="1644702347">
      <w:bodyDiv w:val="1"/>
      <w:marLeft w:val="0"/>
      <w:marRight w:val="0"/>
      <w:marTop w:val="0"/>
      <w:marBottom w:val="0"/>
      <w:divBdr>
        <w:top w:val="none" w:sz="0" w:space="0" w:color="auto"/>
        <w:left w:val="none" w:sz="0" w:space="0" w:color="auto"/>
        <w:bottom w:val="none" w:sz="0" w:space="0" w:color="auto"/>
        <w:right w:val="none" w:sz="0" w:space="0" w:color="auto"/>
      </w:divBdr>
    </w:div>
    <w:div w:id="1674646915">
      <w:bodyDiv w:val="1"/>
      <w:marLeft w:val="0"/>
      <w:marRight w:val="0"/>
      <w:marTop w:val="0"/>
      <w:marBottom w:val="0"/>
      <w:divBdr>
        <w:top w:val="none" w:sz="0" w:space="0" w:color="auto"/>
        <w:left w:val="none" w:sz="0" w:space="0" w:color="auto"/>
        <w:bottom w:val="none" w:sz="0" w:space="0" w:color="auto"/>
        <w:right w:val="none" w:sz="0" w:space="0" w:color="auto"/>
      </w:divBdr>
    </w:div>
    <w:div w:id="1696730030">
      <w:bodyDiv w:val="1"/>
      <w:marLeft w:val="0"/>
      <w:marRight w:val="0"/>
      <w:marTop w:val="0"/>
      <w:marBottom w:val="0"/>
      <w:divBdr>
        <w:top w:val="none" w:sz="0" w:space="0" w:color="auto"/>
        <w:left w:val="none" w:sz="0" w:space="0" w:color="auto"/>
        <w:bottom w:val="none" w:sz="0" w:space="0" w:color="auto"/>
        <w:right w:val="none" w:sz="0" w:space="0" w:color="auto"/>
      </w:divBdr>
    </w:div>
    <w:div w:id="1701933193">
      <w:bodyDiv w:val="1"/>
      <w:marLeft w:val="0"/>
      <w:marRight w:val="0"/>
      <w:marTop w:val="0"/>
      <w:marBottom w:val="0"/>
      <w:divBdr>
        <w:top w:val="none" w:sz="0" w:space="0" w:color="auto"/>
        <w:left w:val="none" w:sz="0" w:space="0" w:color="auto"/>
        <w:bottom w:val="none" w:sz="0" w:space="0" w:color="auto"/>
        <w:right w:val="none" w:sz="0" w:space="0" w:color="auto"/>
      </w:divBdr>
    </w:div>
    <w:div w:id="1712653188">
      <w:bodyDiv w:val="1"/>
      <w:marLeft w:val="0"/>
      <w:marRight w:val="0"/>
      <w:marTop w:val="0"/>
      <w:marBottom w:val="0"/>
      <w:divBdr>
        <w:top w:val="none" w:sz="0" w:space="0" w:color="auto"/>
        <w:left w:val="none" w:sz="0" w:space="0" w:color="auto"/>
        <w:bottom w:val="none" w:sz="0" w:space="0" w:color="auto"/>
        <w:right w:val="none" w:sz="0" w:space="0" w:color="auto"/>
      </w:divBdr>
    </w:div>
    <w:div w:id="1718159918">
      <w:bodyDiv w:val="1"/>
      <w:marLeft w:val="0"/>
      <w:marRight w:val="0"/>
      <w:marTop w:val="0"/>
      <w:marBottom w:val="0"/>
      <w:divBdr>
        <w:top w:val="none" w:sz="0" w:space="0" w:color="auto"/>
        <w:left w:val="none" w:sz="0" w:space="0" w:color="auto"/>
        <w:bottom w:val="none" w:sz="0" w:space="0" w:color="auto"/>
        <w:right w:val="none" w:sz="0" w:space="0" w:color="auto"/>
      </w:divBdr>
    </w:div>
    <w:div w:id="1718361318">
      <w:bodyDiv w:val="1"/>
      <w:marLeft w:val="0"/>
      <w:marRight w:val="0"/>
      <w:marTop w:val="0"/>
      <w:marBottom w:val="0"/>
      <w:divBdr>
        <w:top w:val="none" w:sz="0" w:space="0" w:color="auto"/>
        <w:left w:val="none" w:sz="0" w:space="0" w:color="auto"/>
        <w:bottom w:val="none" w:sz="0" w:space="0" w:color="auto"/>
        <w:right w:val="none" w:sz="0" w:space="0" w:color="auto"/>
      </w:divBdr>
    </w:div>
    <w:div w:id="1736933158">
      <w:bodyDiv w:val="1"/>
      <w:marLeft w:val="0"/>
      <w:marRight w:val="0"/>
      <w:marTop w:val="0"/>
      <w:marBottom w:val="0"/>
      <w:divBdr>
        <w:top w:val="none" w:sz="0" w:space="0" w:color="auto"/>
        <w:left w:val="none" w:sz="0" w:space="0" w:color="auto"/>
        <w:bottom w:val="none" w:sz="0" w:space="0" w:color="auto"/>
        <w:right w:val="none" w:sz="0" w:space="0" w:color="auto"/>
      </w:divBdr>
    </w:div>
    <w:div w:id="1738088469">
      <w:bodyDiv w:val="1"/>
      <w:marLeft w:val="0"/>
      <w:marRight w:val="0"/>
      <w:marTop w:val="0"/>
      <w:marBottom w:val="0"/>
      <w:divBdr>
        <w:top w:val="none" w:sz="0" w:space="0" w:color="auto"/>
        <w:left w:val="none" w:sz="0" w:space="0" w:color="auto"/>
        <w:bottom w:val="none" w:sz="0" w:space="0" w:color="auto"/>
        <w:right w:val="none" w:sz="0" w:space="0" w:color="auto"/>
      </w:divBdr>
    </w:div>
    <w:div w:id="1744840706">
      <w:bodyDiv w:val="1"/>
      <w:marLeft w:val="0"/>
      <w:marRight w:val="0"/>
      <w:marTop w:val="0"/>
      <w:marBottom w:val="0"/>
      <w:divBdr>
        <w:top w:val="none" w:sz="0" w:space="0" w:color="auto"/>
        <w:left w:val="none" w:sz="0" w:space="0" w:color="auto"/>
        <w:bottom w:val="none" w:sz="0" w:space="0" w:color="auto"/>
        <w:right w:val="none" w:sz="0" w:space="0" w:color="auto"/>
      </w:divBdr>
    </w:div>
    <w:div w:id="1746105307">
      <w:bodyDiv w:val="1"/>
      <w:marLeft w:val="0"/>
      <w:marRight w:val="0"/>
      <w:marTop w:val="0"/>
      <w:marBottom w:val="0"/>
      <w:divBdr>
        <w:top w:val="none" w:sz="0" w:space="0" w:color="auto"/>
        <w:left w:val="none" w:sz="0" w:space="0" w:color="auto"/>
        <w:bottom w:val="none" w:sz="0" w:space="0" w:color="auto"/>
        <w:right w:val="none" w:sz="0" w:space="0" w:color="auto"/>
      </w:divBdr>
    </w:div>
    <w:div w:id="1771848754">
      <w:bodyDiv w:val="1"/>
      <w:marLeft w:val="0"/>
      <w:marRight w:val="0"/>
      <w:marTop w:val="0"/>
      <w:marBottom w:val="0"/>
      <w:divBdr>
        <w:top w:val="none" w:sz="0" w:space="0" w:color="auto"/>
        <w:left w:val="none" w:sz="0" w:space="0" w:color="auto"/>
        <w:bottom w:val="none" w:sz="0" w:space="0" w:color="auto"/>
        <w:right w:val="none" w:sz="0" w:space="0" w:color="auto"/>
      </w:divBdr>
    </w:div>
    <w:div w:id="1795322897">
      <w:bodyDiv w:val="1"/>
      <w:marLeft w:val="0"/>
      <w:marRight w:val="0"/>
      <w:marTop w:val="0"/>
      <w:marBottom w:val="0"/>
      <w:divBdr>
        <w:top w:val="none" w:sz="0" w:space="0" w:color="auto"/>
        <w:left w:val="none" w:sz="0" w:space="0" w:color="auto"/>
        <w:bottom w:val="none" w:sz="0" w:space="0" w:color="auto"/>
        <w:right w:val="none" w:sz="0" w:space="0" w:color="auto"/>
      </w:divBdr>
    </w:div>
    <w:div w:id="1804495779">
      <w:bodyDiv w:val="1"/>
      <w:marLeft w:val="0"/>
      <w:marRight w:val="0"/>
      <w:marTop w:val="0"/>
      <w:marBottom w:val="0"/>
      <w:divBdr>
        <w:top w:val="none" w:sz="0" w:space="0" w:color="auto"/>
        <w:left w:val="none" w:sz="0" w:space="0" w:color="auto"/>
        <w:bottom w:val="none" w:sz="0" w:space="0" w:color="auto"/>
        <w:right w:val="none" w:sz="0" w:space="0" w:color="auto"/>
      </w:divBdr>
    </w:div>
    <w:div w:id="1810126356">
      <w:bodyDiv w:val="1"/>
      <w:marLeft w:val="0"/>
      <w:marRight w:val="0"/>
      <w:marTop w:val="0"/>
      <w:marBottom w:val="0"/>
      <w:divBdr>
        <w:top w:val="none" w:sz="0" w:space="0" w:color="auto"/>
        <w:left w:val="none" w:sz="0" w:space="0" w:color="auto"/>
        <w:bottom w:val="none" w:sz="0" w:space="0" w:color="auto"/>
        <w:right w:val="none" w:sz="0" w:space="0" w:color="auto"/>
      </w:divBdr>
    </w:div>
    <w:div w:id="1818034680">
      <w:bodyDiv w:val="1"/>
      <w:marLeft w:val="0"/>
      <w:marRight w:val="0"/>
      <w:marTop w:val="0"/>
      <w:marBottom w:val="0"/>
      <w:divBdr>
        <w:top w:val="none" w:sz="0" w:space="0" w:color="auto"/>
        <w:left w:val="none" w:sz="0" w:space="0" w:color="auto"/>
        <w:bottom w:val="none" w:sz="0" w:space="0" w:color="auto"/>
        <w:right w:val="none" w:sz="0" w:space="0" w:color="auto"/>
      </w:divBdr>
    </w:div>
    <w:div w:id="1862235656">
      <w:bodyDiv w:val="1"/>
      <w:marLeft w:val="0"/>
      <w:marRight w:val="0"/>
      <w:marTop w:val="0"/>
      <w:marBottom w:val="0"/>
      <w:divBdr>
        <w:top w:val="none" w:sz="0" w:space="0" w:color="auto"/>
        <w:left w:val="none" w:sz="0" w:space="0" w:color="auto"/>
        <w:bottom w:val="none" w:sz="0" w:space="0" w:color="auto"/>
        <w:right w:val="none" w:sz="0" w:space="0" w:color="auto"/>
      </w:divBdr>
    </w:div>
    <w:div w:id="1879051175">
      <w:bodyDiv w:val="1"/>
      <w:marLeft w:val="0"/>
      <w:marRight w:val="0"/>
      <w:marTop w:val="0"/>
      <w:marBottom w:val="0"/>
      <w:divBdr>
        <w:top w:val="none" w:sz="0" w:space="0" w:color="auto"/>
        <w:left w:val="none" w:sz="0" w:space="0" w:color="auto"/>
        <w:bottom w:val="none" w:sz="0" w:space="0" w:color="auto"/>
        <w:right w:val="none" w:sz="0" w:space="0" w:color="auto"/>
      </w:divBdr>
    </w:div>
    <w:div w:id="1884251820">
      <w:bodyDiv w:val="1"/>
      <w:marLeft w:val="0"/>
      <w:marRight w:val="0"/>
      <w:marTop w:val="0"/>
      <w:marBottom w:val="0"/>
      <w:divBdr>
        <w:top w:val="none" w:sz="0" w:space="0" w:color="auto"/>
        <w:left w:val="none" w:sz="0" w:space="0" w:color="auto"/>
        <w:bottom w:val="none" w:sz="0" w:space="0" w:color="auto"/>
        <w:right w:val="none" w:sz="0" w:space="0" w:color="auto"/>
      </w:divBdr>
    </w:div>
    <w:div w:id="1886746159">
      <w:bodyDiv w:val="1"/>
      <w:marLeft w:val="0"/>
      <w:marRight w:val="0"/>
      <w:marTop w:val="0"/>
      <w:marBottom w:val="0"/>
      <w:divBdr>
        <w:top w:val="none" w:sz="0" w:space="0" w:color="auto"/>
        <w:left w:val="none" w:sz="0" w:space="0" w:color="auto"/>
        <w:bottom w:val="none" w:sz="0" w:space="0" w:color="auto"/>
        <w:right w:val="none" w:sz="0" w:space="0" w:color="auto"/>
      </w:divBdr>
    </w:div>
    <w:div w:id="1906798357">
      <w:bodyDiv w:val="1"/>
      <w:marLeft w:val="0"/>
      <w:marRight w:val="0"/>
      <w:marTop w:val="0"/>
      <w:marBottom w:val="0"/>
      <w:divBdr>
        <w:top w:val="none" w:sz="0" w:space="0" w:color="auto"/>
        <w:left w:val="none" w:sz="0" w:space="0" w:color="auto"/>
        <w:bottom w:val="none" w:sz="0" w:space="0" w:color="auto"/>
        <w:right w:val="none" w:sz="0" w:space="0" w:color="auto"/>
      </w:divBdr>
    </w:div>
    <w:div w:id="1930263309">
      <w:bodyDiv w:val="1"/>
      <w:marLeft w:val="0"/>
      <w:marRight w:val="0"/>
      <w:marTop w:val="0"/>
      <w:marBottom w:val="0"/>
      <w:divBdr>
        <w:top w:val="none" w:sz="0" w:space="0" w:color="auto"/>
        <w:left w:val="none" w:sz="0" w:space="0" w:color="auto"/>
        <w:bottom w:val="none" w:sz="0" w:space="0" w:color="auto"/>
        <w:right w:val="none" w:sz="0" w:space="0" w:color="auto"/>
      </w:divBdr>
    </w:div>
    <w:div w:id="1939017881">
      <w:bodyDiv w:val="1"/>
      <w:marLeft w:val="0"/>
      <w:marRight w:val="0"/>
      <w:marTop w:val="0"/>
      <w:marBottom w:val="0"/>
      <w:divBdr>
        <w:top w:val="none" w:sz="0" w:space="0" w:color="auto"/>
        <w:left w:val="none" w:sz="0" w:space="0" w:color="auto"/>
        <w:bottom w:val="none" w:sz="0" w:space="0" w:color="auto"/>
        <w:right w:val="none" w:sz="0" w:space="0" w:color="auto"/>
      </w:divBdr>
    </w:div>
    <w:div w:id="1958441361">
      <w:bodyDiv w:val="1"/>
      <w:marLeft w:val="0"/>
      <w:marRight w:val="0"/>
      <w:marTop w:val="0"/>
      <w:marBottom w:val="0"/>
      <w:divBdr>
        <w:top w:val="none" w:sz="0" w:space="0" w:color="auto"/>
        <w:left w:val="none" w:sz="0" w:space="0" w:color="auto"/>
        <w:bottom w:val="none" w:sz="0" w:space="0" w:color="auto"/>
        <w:right w:val="none" w:sz="0" w:space="0" w:color="auto"/>
      </w:divBdr>
    </w:div>
    <w:div w:id="1976451090">
      <w:bodyDiv w:val="1"/>
      <w:marLeft w:val="0"/>
      <w:marRight w:val="0"/>
      <w:marTop w:val="0"/>
      <w:marBottom w:val="0"/>
      <w:divBdr>
        <w:top w:val="none" w:sz="0" w:space="0" w:color="auto"/>
        <w:left w:val="none" w:sz="0" w:space="0" w:color="auto"/>
        <w:bottom w:val="none" w:sz="0" w:space="0" w:color="auto"/>
        <w:right w:val="none" w:sz="0" w:space="0" w:color="auto"/>
      </w:divBdr>
    </w:div>
    <w:div w:id="2005358193">
      <w:bodyDiv w:val="1"/>
      <w:marLeft w:val="0"/>
      <w:marRight w:val="0"/>
      <w:marTop w:val="0"/>
      <w:marBottom w:val="0"/>
      <w:divBdr>
        <w:top w:val="none" w:sz="0" w:space="0" w:color="auto"/>
        <w:left w:val="none" w:sz="0" w:space="0" w:color="auto"/>
        <w:bottom w:val="none" w:sz="0" w:space="0" w:color="auto"/>
        <w:right w:val="none" w:sz="0" w:space="0" w:color="auto"/>
      </w:divBdr>
    </w:div>
    <w:div w:id="2009096591">
      <w:bodyDiv w:val="1"/>
      <w:marLeft w:val="0"/>
      <w:marRight w:val="0"/>
      <w:marTop w:val="0"/>
      <w:marBottom w:val="0"/>
      <w:divBdr>
        <w:top w:val="none" w:sz="0" w:space="0" w:color="auto"/>
        <w:left w:val="none" w:sz="0" w:space="0" w:color="auto"/>
        <w:bottom w:val="none" w:sz="0" w:space="0" w:color="auto"/>
        <w:right w:val="none" w:sz="0" w:space="0" w:color="auto"/>
      </w:divBdr>
    </w:div>
    <w:div w:id="2011904410">
      <w:bodyDiv w:val="1"/>
      <w:marLeft w:val="0"/>
      <w:marRight w:val="0"/>
      <w:marTop w:val="0"/>
      <w:marBottom w:val="0"/>
      <w:divBdr>
        <w:top w:val="none" w:sz="0" w:space="0" w:color="auto"/>
        <w:left w:val="none" w:sz="0" w:space="0" w:color="auto"/>
        <w:bottom w:val="none" w:sz="0" w:space="0" w:color="auto"/>
        <w:right w:val="none" w:sz="0" w:space="0" w:color="auto"/>
      </w:divBdr>
    </w:div>
    <w:div w:id="2023624961">
      <w:bodyDiv w:val="1"/>
      <w:marLeft w:val="0"/>
      <w:marRight w:val="0"/>
      <w:marTop w:val="0"/>
      <w:marBottom w:val="0"/>
      <w:divBdr>
        <w:top w:val="none" w:sz="0" w:space="0" w:color="auto"/>
        <w:left w:val="none" w:sz="0" w:space="0" w:color="auto"/>
        <w:bottom w:val="none" w:sz="0" w:space="0" w:color="auto"/>
        <w:right w:val="none" w:sz="0" w:space="0" w:color="auto"/>
      </w:divBdr>
    </w:div>
    <w:div w:id="2034457429">
      <w:bodyDiv w:val="1"/>
      <w:marLeft w:val="0"/>
      <w:marRight w:val="0"/>
      <w:marTop w:val="0"/>
      <w:marBottom w:val="0"/>
      <w:divBdr>
        <w:top w:val="none" w:sz="0" w:space="0" w:color="auto"/>
        <w:left w:val="none" w:sz="0" w:space="0" w:color="auto"/>
        <w:bottom w:val="none" w:sz="0" w:space="0" w:color="auto"/>
        <w:right w:val="none" w:sz="0" w:space="0" w:color="auto"/>
      </w:divBdr>
    </w:div>
    <w:div w:id="2050912055">
      <w:bodyDiv w:val="1"/>
      <w:marLeft w:val="0"/>
      <w:marRight w:val="0"/>
      <w:marTop w:val="0"/>
      <w:marBottom w:val="0"/>
      <w:divBdr>
        <w:top w:val="none" w:sz="0" w:space="0" w:color="auto"/>
        <w:left w:val="none" w:sz="0" w:space="0" w:color="auto"/>
        <w:bottom w:val="none" w:sz="0" w:space="0" w:color="auto"/>
        <w:right w:val="none" w:sz="0" w:space="0" w:color="auto"/>
      </w:divBdr>
    </w:div>
    <w:div w:id="2067022309">
      <w:bodyDiv w:val="1"/>
      <w:marLeft w:val="0"/>
      <w:marRight w:val="0"/>
      <w:marTop w:val="0"/>
      <w:marBottom w:val="0"/>
      <w:divBdr>
        <w:top w:val="none" w:sz="0" w:space="0" w:color="auto"/>
        <w:left w:val="none" w:sz="0" w:space="0" w:color="auto"/>
        <w:bottom w:val="none" w:sz="0" w:space="0" w:color="auto"/>
        <w:right w:val="none" w:sz="0" w:space="0" w:color="auto"/>
      </w:divBdr>
    </w:div>
    <w:div w:id="2102289745">
      <w:bodyDiv w:val="1"/>
      <w:marLeft w:val="0"/>
      <w:marRight w:val="0"/>
      <w:marTop w:val="0"/>
      <w:marBottom w:val="0"/>
      <w:divBdr>
        <w:top w:val="none" w:sz="0" w:space="0" w:color="auto"/>
        <w:left w:val="none" w:sz="0" w:space="0" w:color="auto"/>
        <w:bottom w:val="none" w:sz="0" w:space="0" w:color="auto"/>
        <w:right w:val="none" w:sz="0" w:space="0" w:color="auto"/>
      </w:divBdr>
    </w:div>
    <w:div w:id="2118744247">
      <w:bodyDiv w:val="1"/>
      <w:marLeft w:val="0"/>
      <w:marRight w:val="0"/>
      <w:marTop w:val="0"/>
      <w:marBottom w:val="0"/>
      <w:divBdr>
        <w:top w:val="none" w:sz="0" w:space="0" w:color="auto"/>
        <w:left w:val="none" w:sz="0" w:space="0" w:color="auto"/>
        <w:bottom w:val="none" w:sz="0" w:space="0" w:color="auto"/>
        <w:right w:val="none" w:sz="0" w:space="0" w:color="auto"/>
      </w:divBdr>
    </w:div>
    <w:div w:id="2121803092">
      <w:bodyDiv w:val="1"/>
      <w:marLeft w:val="0"/>
      <w:marRight w:val="0"/>
      <w:marTop w:val="0"/>
      <w:marBottom w:val="0"/>
      <w:divBdr>
        <w:top w:val="none" w:sz="0" w:space="0" w:color="auto"/>
        <w:left w:val="none" w:sz="0" w:space="0" w:color="auto"/>
        <w:bottom w:val="none" w:sz="0" w:space="0" w:color="auto"/>
        <w:right w:val="none" w:sz="0" w:space="0" w:color="auto"/>
      </w:divBdr>
    </w:div>
    <w:div w:id="2130852822">
      <w:bodyDiv w:val="1"/>
      <w:marLeft w:val="0"/>
      <w:marRight w:val="0"/>
      <w:marTop w:val="0"/>
      <w:marBottom w:val="0"/>
      <w:divBdr>
        <w:top w:val="none" w:sz="0" w:space="0" w:color="auto"/>
        <w:left w:val="none" w:sz="0" w:space="0" w:color="auto"/>
        <w:bottom w:val="none" w:sz="0" w:space="0" w:color="auto"/>
        <w:right w:val="none" w:sz="0" w:space="0" w:color="auto"/>
      </w:divBdr>
    </w:div>
    <w:div w:id="2133131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B5FABF15D55F4448355840C1EB32076" ma:contentTypeVersion="10" ma:contentTypeDescription="Creare un nuovo documento." ma:contentTypeScope="" ma:versionID="48e86191163d442d1ffbaf0570d9a28d">
  <xsd:schema xmlns:xsd="http://www.w3.org/2001/XMLSchema" xmlns:xs="http://www.w3.org/2001/XMLSchema" xmlns:p="http://schemas.microsoft.com/office/2006/metadata/properties" xmlns:ns2="a16531ac-38ed-429d-b9ed-0265025defa8" targetNamespace="http://schemas.microsoft.com/office/2006/metadata/properties" ma:root="true" ma:fieldsID="ca952a4ab6fab7394f7a5c18f8d66df2" ns2:_="">
    <xsd:import namespace="a16531ac-38ed-429d-b9ed-0265025def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531ac-38ed-429d-b9ed-0265025def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Tag immagine" ma:readOnly="false" ma:fieldId="{5cf76f15-5ced-4ddc-b409-7134ff3c332f}" ma:taxonomyMulti="true" ma:sspId="34f371fd-2ecf-4312-bad1-fbb43e1cdc34"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16531ac-38ed-429d-b9ed-0265025defa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469FF3-9CE4-466A-A5B3-9EAF3940CE07}">
  <ds:schemaRefs>
    <ds:schemaRef ds:uri="http://schemas.microsoft.com/sharepoint/v3/contenttype/forms"/>
  </ds:schemaRefs>
</ds:datastoreItem>
</file>

<file path=customXml/itemProps2.xml><?xml version="1.0" encoding="utf-8"?>
<ds:datastoreItem xmlns:ds="http://schemas.openxmlformats.org/officeDocument/2006/customXml" ds:itemID="{63113517-CD11-4B2A-AF01-810EFF360E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6531ac-38ed-429d-b9ed-0265025def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7C7864-E598-4252-866E-E417D06EF914}">
  <ds:schemaRefs>
    <ds:schemaRef ds:uri="http://schemas.microsoft.com/office/2006/metadata/properties"/>
    <ds:schemaRef ds:uri="http://schemas.microsoft.com/office/infopath/2007/PartnerControls"/>
    <ds:schemaRef ds:uri="a16531ac-38ed-429d-b9ed-0265025defa8"/>
  </ds:schemaRefs>
</ds:datastoreItem>
</file>

<file path=customXml/itemProps4.xml><?xml version="1.0" encoding="utf-8"?>
<ds:datastoreItem xmlns:ds="http://schemas.openxmlformats.org/officeDocument/2006/customXml" ds:itemID="{E6544505-2658-4E66-8A60-60E2EAEA3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43</Pages>
  <Words>10094</Words>
  <Characters>57540</Characters>
  <Application>Microsoft Office Word</Application>
  <DocSecurity>0</DocSecurity>
  <Lines>479</Lines>
  <Paragraphs>134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Regione Lombardia</Company>
  <LinksUpToDate>false</LinksUpToDate>
  <CharactersWithSpaces>67500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Frongia</dc:creator>
  <cp:keywords/>
  <dc:description/>
  <cp:lastModifiedBy>Rita Cristina De Ponti</cp:lastModifiedBy>
  <cp:revision>3</cp:revision>
  <cp:lastPrinted>2023-03-02T14:16:00Z</cp:lastPrinted>
  <dcterms:created xsi:type="dcterms:W3CDTF">2023-03-29T15:03:00Z</dcterms:created>
  <dcterms:modified xsi:type="dcterms:W3CDTF">2023-03-31T14:39:00Z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0x010100FB5FABF15D55F4448355840C1EB32076</vt:lpwstr>
  </property>
  <property fmtid="{D5CDD505-2E9C-101B-9397-08002B2CF9AE}" pid="3" name="MediaServiceImageTags">
    <vt:lpwstr/>
  </property>
</Properties>
</file>